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F3" w:rsidRDefault="004142F3" w:rsidP="00E374E1">
      <w:pPr>
        <w:pStyle w:val="consplustitle"/>
        <w:jc w:val="center"/>
      </w:pPr>
      <w:r>
        <w:t>Подпрограмма</w:t>
      </w:r>
    </w:p>
    <w:p w:rsidR="00096FD7" w:rsidRDefault="00BE3FF5" w:rsidP="00E374E1">
      <w:pPr>
        <w:pStyle w:val="consplustitle"/>
        <w:jc w:val="center"/>
      </w:pPr>
      <w:r>
        <w:t xml:space="preserve">профилактики нарушений обязательных требований </w:t>
      </w:r>
      <w:r w:rsidR="00096FD7">
        <w:t>на объектах горнорудной и нерудной промышленности</w:t>
      </w:r>
      <w:r>
        <w:t xml:space="preserve"> поднадзорных</w:t>
      </w:r>
    </w:p>
    <w:p w:rsidR="004142F3" w:rsidRDefault="004142F3" w:rsidP="00E374E1">
      <w:pPr>
        <w:pStyle w:val="consplustitle"/>
        <w:jc w:val="center"/>
      </w:pPr>
      <w:r>
        <w:t>Сибирско</w:t>
      </w:r>
      <w:r w:rsidR="00BE3FF5">
        <w:t>му</w:t>
      </w:r>
      <w:r>
        <w:t xml:space="preserve"> управлени</w:t>
      </w:r>
      <w:r w:rsidR="00BE3FF5">
        <w:t>ю</w:t>
      </w:r>
      <w:r>
        <w:t xml:space="preserve"> </w:t>
      </w:r>
      <w:r w:rsidR="00BE3FF5">
        <w:t>Ростехнадзора</w:t>
      </w:r>
      <w:r>
        <w:t xml:space="preserve"> на 20</w:t>
      </w:r>
      <w:r w:rsidR="00BE3FF5">
        <w:t>2</w:t>
      </w:r>
      <w:r w:rsidR="000A3CBC">
        <w:t>1</w:t>
      </w:r>
      <w:r w:rsidR="002C3034">
        <w:t xml:space="preserve"> год</w:t>
      </w:r>
    </w:p>
    <w:p w:rsidR="004142F3" w:rsidRDefault="004142F3" w:rsidP="00E374E1">
      <w:pPr>
        <w:pStyle w:val="consplusnormal"/>
        <w:spacing w:line="360" w:lineRule="auto"/>
        <w:ind w:firstLine="709"/>
        <w:jc w:val="both"/>
        <w:rPr>
          <w:sz w:val="27"/>
          <w:szCs w:val="27"/>
        </w:rPr>
      </w:pPr>
    </w:p>
    <w:p w:rsidR="004142F3" w:rsidRDefault="00E7069A" w:rsidP="00E374E1">
      <w:pPr>
        <w:pStyle w:val="consplustitle"/>
        <w:spacing w:line="360" w:lineRule="auto"/>
        <w:jc w:val="center"/>
        <w:rPr>
          <w:bCs w:val="0"/>
          <w:caps/>
        </w:rPr>
      </w:pPr>
      <w:r>
        <w:rPr>
          <w:bCs w:val="0"/>
          <w:caps/>
        </w:rPr>
        <w:t>I. ЦЕЛИ и</w:t>
      </w:r>
      <w:r w:rsidRPr="00E7069A">
        <w:rPr>
          <w:bCs w:val="0"/>
          <w:caps/>
        </w:rPr>
        <w:t xml:space="preserve"> ЗАДАЧИ ПРОВЕДЕНИЯ</w:t>
      </w:r>
      <w:r w:rsidR="00E374E1">
        <w:rPr>
          <w:bCs w:val="0"/>
          <w:caps/>
        </w:rPr>
        <w:t xml:space="preserve"> </w:t>
      </w:r>
      <w:r w:rsidRPr="00E7069A">
        <w:rPr>
          <w:bCs w:val="0"/>
          <w:caps/>
        </w:rPr>
        <w:t>ПРОФИЛАКТИЧЕСК</w:t>
      </w:r>
      <w:r>
        <w:rPr>
          <w:bCs w:val="0"/>
          <w:caps/>
        </w:rPr>
        <w:t>ой</w:t>
      </w:r>
      <w:r w:rsidRPr="00E7069A">
        <w:rPr>
          <w:bCs w:val="0"/>
          <w:caps/>
        </w:rPr>
        <w:t xml:space="preserve"> </w:t>
      </w:r>
      <w:r>
        <w:rPr>
          <w:bCs w:val="0"/>
          <w:caps/>
        </w:rPr>
        <w:t>работы</w:t>
      </w:r>
    </w:p>
    <w:p w:rsidR="002A5444" w:rsidRPr="00E374E1" w:rsidRDefault="002A5444" w:rsidP="00E374E1">
      <w:pPr>
        <w:pStyle w:val="consplustitle"/>
        <w:spacing w:line="360" w:lineRule="auto"/>
        <w:ind w:firstLine="709"/>
        <w:jc w:val="both"/>
        <w:rPr>
          <w:bCs w:val="0"/>
          <w:caps/>
          <w:sz w:val="16"/>
          <w:szCs w:val="16"/>
        </w:rPr>
      </w:pPr>
    </w:p>
    <w:p w:rsidR="00E7069A" w:rsidRDefault="00E7069A" w:rsidP="00E374E1">
      <w:pPr>
        <w:pStyle w:val="consplusnormal"/>
        <w:spacing w:line="360" w:lineRule="auto"/>
        <w:ind w:firstLine="709"/>
        <w:jc w:val="both"/>
      </w:pPr>
      <w:r>
        <w:t>Целями и задачами проведения профилактической работы являются:</w:t>
      </w:r>
    </w:p>
    <w:p w:rsidR="00E7069A" w:rsidRDefault="002D3702" w:rsidP="00E374E1">
      <w:pPr>
        <w:pStyle w:val="consplusnormal"/>
        <w:spacing w:line="360" w:lineRule="auto"/>
        <w:ind w:firstLine="709"/>
        <w:jc w:val="both"/>
      </w:pPr>
      <w:r>
        <w:t>1.</w:t>
      </w:r>
      <w:r w:rsidR="00E7069A">
        <w:t xml:space="preserve"> </w:t>
      </w:r>
      <w:r>
        <w:t>Р</w:t>
      </w:r>
      <w:r w:rsidR="00E7069A">
        <w:t xml:space="preserve">азработка мероприятий, направленных на предупреждение нарушения </w:t>
      </w:r>
      <w:r w:rsidR="00E62C4C">
        <w:t>поднадзорными</w:t>
      </w:r>
      <w:r w:rsidR="00E7069A">
        <w:t xml:space="preserve"> </w:t>
      </w:r>
      <w:r w:rsidR="00E62C4C">
        <w:t>предприятиями</w:t>
      </w:r>
      <w:r>
        <w:t xml:space="preserve"> обязательных требований.</w:t>
      </w:r>
      <w:r w:rsidR="00E7069A">
        <w:t xml:space="preserve"> </w:t>
      </w:r>
    </w:p>
    <w:p w:rsidR="00E7069A" w:rsidRDefault="002D3702" w:rsidP="00E374E1">
      <w:pPr>
        <w:pStyle w:val="consplusnormal"/>
        <w:spacing w:line="360" w:lineRule="auto"/>
        <w:ind w:firstLine="709"/>
        <w:jc w:val="both"/>
      </w:pPr>
      <w:r>
        <w:t>2.</w:t>
      </w:r>
      <w:r w:rsidR="00E7069A">
        <w:t xml:space="preserve"> </w:t>
      </w:r>
      <w:r>
        <w:t>П</w:t>
      </w:r>
      <w:r w:rsidR="00E7069A">
        <w:t>ланировани</w:t>
      </w:r>
      <w:r w:rsidR="000C1FC4">
        <w:t xml:space="preserve">е и проведение профилактических </w:t>
      </w:r>
      <w:r w:rsidR="00E7069A">
        <w:t>мероприятий для под</w:t>
      </w:r>
      <w:r w:rsidR="00E62C4C">
        <w:t>надзорных</w:t>
      </w:r>
      <w:r w:rsidR="00E7069A">
        <w:t xml:space="preserve"> предприятий, направленных на решение следующих задач:</w:t>
      </w:r>
    </w:p>
    <w:p w:rsidR="00E7069A" w:rsidRDefault="00E7069A" w:rsidP="00E374E1">
      <w:pPr>
        <w:pStyle w:val="consplusnormal"/>
        <w:spacing w:line="360" w:lineRule="auto"/>
        <w:ind w:firstLine="709"/>
        <w:jc w:val="both"/>
      </w:pPr>
      <w:r>
        <w:t xml:space="preserve">формирование единого понимания обязательных требований                                   в соответствующей сфере у </w:t>
      </w:r>
      <w:r w:rsidR="006A13AE">
        <w:t>поднадзорных предприятий и Сибирского управления Ростехнадзора</w:t>
      </w:r>
      <w:r>
        <w:t>;</w:t>
      </w:r>
    </w:p>
    <w:p w:rsidR="00E7069A" w:rsidRDefault="00E7069A" w:rsidP="00E374E1">
      <w:pPr>
        <w:pStyle w:val="consplusnormal"/>
        <w:spacing w:line="360" w:lineRule="auto"/>
        <w:ind w:firstLine="709"/>
        <w:jc w:val="both"/>
      </w:pPr>
      <w:r>
        <w:t xml:space="preserve">выявление причин, </w:t>
      </w:r>
      <w:r w:rsidR="000C1FC4">
        <w:t>факторов и условий</w:t>
      </w:r>
      <w:r w:rsidR="000C1FC4" w:rsidRPr="000C1FC4">
        <w:t>,</w:t>
      </w:r>
      <w:r w:rsidR="000C1FC4">
        <w:t xml:space="preserve"> </w:t>
      </w:r>
      <w:r>
        <w:t xml:space="preserve">способствующих нарушению обязательных требований, </w:t>
      </w:r>
      <w:r w:rsidR="000C1FC4">
        <w:t xml:space="preserve">определение способов устранения или </w:t>
      </w:r>
      <w:r>
        <w:t>снижени</w:t>
      </w:r>
      <w:r w:rsidR="000C1FC4">
        <w:t>я</w:t>
      </w:r>
      <w:r>
        <w:t xml:space="preserve"> рисков их возникновения;</w:t>
      </w:r>
    </w:p>
    <w:p w:rsidR="00E7069A" w:rsidRDefault="000C1FC4" w:rsidP="00E374E1">
      <w:pPr>
        <w:pStyle w:val="consplusnormal"/>
        <w:spacing w:line="360" w:lineRule="auto"/>
        <w:ind w:firstLine="709"/>
        <w:jc w:val="both"/>
      </w:pPr>
      <w:r>
        <w:t>инвентаризация поднадзорных предприятий и присвоение им уровня риска (класса опасности)</w:t>
      </w:r>
      <w:r w:rsidRPr="000C1FC4">
        <w:t>;</w:t>
      </w:r>
    </w:p>
    <w:p w:rsidR="000C1FC4" w:rsidRPr="000C1FC4" w:rsidRDefault="000C1FC4" w:rsidP="00E374E1">
      <w:pPr>
        <w:pStyle w:val="consplusnormal"/>
        <w:spacing w:line="360" w:lineRule="auto"/>
        <w:ind w:firstLine="709"/>
        <w:jc w:val="both"/>
      </w:pPr>
      <w:r>
        <w:t>установление зависимости видов</w:t>
      </w:r>
      <w:r w:rsidRPr="000C1FC4">
        <w:t>,</w:t>
      </w:r>
      <w:r>
        <w:t xml:space="preserve"> форм и интенсивности профилактических мероприятий от признаков</w:t>
      </w:r>
      <w:r w:rsidRPr="000C1FC4">
        <w:t>,</w:t>
      </w:r>
      <w:r>
        <w:t xml:space="preserve"> характерных для подконтрольных субъектов и присвоенного им уровня риска (класса опасности).</w:t>
      </w:r>
    </w:p>
    <w:p w:rsidR="00434A6D" w:rsidRPr="00D87193" w:rsidRDefault="00434A6D" w:rsidP="00E374E1">
      <w:pPr>
        <w:pStyle w:val="consplusnormal"/>
        <w:spacing w:line="360" w:lineRule="auto"/>
        <w:ind w:firstLine="709"/>
        <w:jc w:val="both"/>
        <w:rPr>
          <w:b/>
          <w:color w:val="FF0000"/>
        </w:rPr>
      </w:pPr>
    </w:p>
    <w:p w:rsidR="004142F3" w:rsidRPr="00BF0B3A" w:rsidRDefault="004142F3" w:rsidP="00E374E1">
      <w:pPr>
        <w:pStyle w:val="consplustitle"/>
        <w:jc w:val="center"/>
        <w:rPr>
          <w:bCs w:val="0"/>
          <w:caps/>
        </w:rPr>
      </w:pPr>
      <w:r w:rsidRPr="00BF0B3A">
        <w:rPr>
          <w:bCs w:val="0"/>
          <w:caps/>
        </w:rPr>
        <w:t>II. Анализ текущего состояния подконтрольной среды</w:t>
      </w:r>
    </w:p>
    <w:p w:rsidR="004142F3" w:rsidRPr="000A3CBC" w:rsidRDefault="004142F3" w:rsidP="00E374E1">
      <w:pPr>
        <w:pStyle w:val="consplustitle"/>
        <w:jc w:val="center"/>
        <w:rPr>
          <w:b w:val="0"/>
          <w:bCs w:val="0"/>
          <w:sz w:val="16"/>
          <w:szCs w:val="16"/>
        </w:rPr>
      </w:pPr>
    </w:p>
    <w:p w:rsidR="004142F3" w:rsidRPr="00BF0B3A" w:rsidRDefault="004142F3" w:rsidP="00E374E1">
      <w:pPr>
        <w:pStyle w:val="consplustitle"/>
        <w:jc w:val="center"/>
        <w:rPr>
          <w:bCs w:val="0"/>
        </w:rPr>
      </w:pPr>
      <w:r w:rsidRPr="00BF0B3A">
        <w:rPr>
          <w:bCs w:val="0"/>
        </w:rPr>
        <w:t>Описание видов и типов подконтрольных объектов</w:t>
      </w:r>
    </w:p>
    <w:p w:rsidR="004142F3" w:rsidRPr="000A3CBC" w:rsidRDefault="004142F3" w:rsidP="00E374E1">
      <w:pPr>
        <w:pStyle w:val="consplustitle"/>
        <w:spacing w:line="360" w:lineRule="auto"/>
        <w:ind w:firstLine="709"/>
        <w:jc w:val="both"/>
        <w:rPr>
          <w:b w:val="0"/>
          <w:bCs w:val="0"/>
          <w:sz w:val="16"/>
          <w:szCs w:val="16"/>
        </w:rPr>
      </w:pPr>
    </w:p>
    <w:p w:rsidR="004142F3" w:rsidRDefault="004142F3" w:rsidP="00E374E1">
      <w:pPr>
        <w:spacing w:line="360" w:lineRule="auto"/>
        <w:ind w:firstLine="709"/>
        <w:jc w:val="both"/>
      </w:pPr>
      <w:r>
        <w:t xml:space="preserve">Сибирское управление </w:t>
      </w:r>
      <w:r w:rsidR="0035421D">
        <w:t>Ростехнадзора</w:t>
      </w:r>
      <w:r>
        <w:t>, являясь органом федерального государственного надзора, осуществляет контрольно-надзорные функции в области промышленной безопасности, горнорудного надзора на территориях  Кемеровской, Томской, Омской и Новосибирской областей, Алтайского края и Республики Алтай.</w:t>
      </w:r>
    </w:p>
    <w:p w:rsidR="004142F3" w:rsidRDefault="004142F3" w:rsidP="00E374E1">
      <w:pPr>
        <w:spacing w:line="360" w:lineRule="auto"/>
        <w:ind w:firstLine="709"/>
        <w:jc w:val="both"/>
      </w:pPr>
      <w:r>
        <w:lastRenderedPageBreak/>
        <w:t>Фактическая численность инспекторского состава Сибирского управления</w:t>
      </w:r>
      <w:r w:rsidRPr="00C54499">
        <w:t>,</w:t>
      </w:r>
      <w:r>
        <w:t xml:space="preserve"> осуществляющего надзорную деятельность на предприятиях горнорудной промышленности</w:t>
      </w:r>
      <w:r w:rsidRPr="00C54499">
        <w:t>,</w:t>
      </w:r>
      <w:r>
        <w:t xml:space="preserve"> составляет 9 человек.</w:t>
      </w:r>
    </w:p>
    <w:p w:rsidR="004142F3" w:rsidRDefault="004142F3" w:rsidP="00E374E1">
      <w:pPr>
        <w:spacing w:line="360" w:lineRule="auto"/>
        <w:ind w:firstLine="709"/>
        <w:jc w:val="both"/>
      </w:pPr>
      <w:r>
        <w:t xml:space="preserve">На 01 </w:t>
      </w:r>
      <w:r w:rsidR="00F17854">
        <w:t>января</w:t>
      </w:r>
      <w:r>
        <w:t xml:space="preserve"> 20</w:t>
      </w:r>
      <w:r w:rsidR="000A3CBC">
        <w:t>20</w:t>
      </w:r>
      <w:r>
        <w:t xml:space="preserve"> года Сибирскому управлению поднадзорно </w:t>
      </w:r>
      <w:r w:rsidR="007E01A7">
        <w:t>7</w:t>
      </w:r>
      <w:r>
        <w:t>5</w:t>
      </w:r>
      <w:r>
        <w:rPr>
          <w:color w:val="FF0000"/>
        </w:rPr>
        <w:t xml:space="preserve"> </w:t>
      </w:r>
      <w:r w:rsidR="007077C0">
        <w:t>предприятий</w:t>
      </w:r>
      <w:r>
        <w:t>, осуществляющи</w:t>
      </w:r>
      <w:r w:rsidR="001C6DE1">
        <w:t>х</w:t>
      </w:r>
      <w:r>
        <w:t xml:space="preserve"> деятельность в области промышленной безопасности, которые эксплуатируют  9</w:t>
      </w:r>
      <w:r w:rsidR="00B14167">
        <w:t>2</w:t>
      </w:r>
      <w:r>
        <w:t xml:space="preserve">  </w:t>
      </w:r>
      <w:r>
        <w:rPr>
          <w:color w:val="FF0000"/>
        </w:rPr>
        <w:t> </w:t>
      </w:r>
      <w:r>
        <w:t>опасных производственных объект</w:t>
      </w:r>
      <w:r w:rsidR="00F17854">
        <w:t>а</w:t>
      </w:r>
      <w:r>
        <w:t>.</w:t>
      </w:r>
    </w:p>
    <w:p w:rsidR="00096FD7" w:rsidRPr="00483500" w:rsidRDefault="00096FD7" w:rsidP="00E374E1">
      <w:pPr>
        <w:spacing w:line="360" w:lineRule="auto"/>
        <w:ind w:firstLine="709"/>
        <w:jc w:val="both"/>
        <w:rPr>
          <w:b/>
          <w:sz w:val="16"/>
          <w:szCs w:val="16"/>
        </w:rPr>
      </w:pPr>
    </w:p>
    <w:p w:rsidR="004142F3" w:rsidRPr="002A5444" w:rsidRDefault="004142F3" w:rsidP="00E374E1">
      <w:pPr>
        <w:spacing w:line="360" w:lineRule="auto"/>
        <w:ind w:firstLine="709"/>
        <w:jc w:val="both"/>
        <w:rPr>
          <w:b/>
          <w:highlight w:val="yellow"/>
        </w:rPr>
      </w:pPr>
      <w:r w:rsidRPr="002A75EB">
        <w:rPr>
          <w:b/>
        </w:rPr>
        <w:t>Статистические показатели подконтрольной среды</w:t>
      </w:r>
    </w:p>
    <w:p w:rsidR="004142F3" w:rsidRPr="00C45867" w:rsidRDefault="004142F3" w:rsidP="00E374E1">
      <w:pPr>
        <w:spacing w:line="360" w:lineRule="auto"/>
        <w:ind w:firstLine="709"/>
        <w:jc w:val="both"/>
      </w:pPr>
      <w:proofErr w:type="gramStart"/>
      <w:r w:rsidRPr="00C45867">
        <w:t>За 12 месяцев 201</w:t>
      </w:r>
      <w:r w:rsidR="000A3CBC">
        <w:t>9</w:t>
      </w:r>
      <w:r w:rsidRPr="00C45867">
        <w:t xml:space="preserve"> г. на предприятиях горнорудной промышленности, поднадзорных С</w:t>
      </w:r>
      <w:r w:rsidR="00C45867" w:rsidRPr="00C45867">
        <w:t xml:space="preserve">ибирскому управлению, допущено </w:t>
      </w:r>
      <w:r w:rsidR="00185485">
        <w:t>16</w:t>
      </w:r>
      <w:r w:rsidRPr="00C45867">
        <w:t xml:space="preserve"> случа</w:t>
      </w:r>
      <w:r w:rsidR="00185485">
        <w:t>ев</w:t>
      </w:r>
      <w:r w:rsidRPr="00C45867">
        <w:t xml:space="preserve"> причинения вреда жизни, здоровью граждан (12 мес. 201</w:t>
      </w:r>
      <w:r w:rsidR="00185485">
        <w:t>8</w:t>
      </w:r>
      <w:r w:rsidRPr="00C45867">
        <w:t xml:space="preserve"> г. – </w:t>
      </w:r>
      <w:r w:rsidR="00185485">
        <w:t>16</w:t>
      </w:r>
      <w:r w:rsidRPr="00C45867">
        <w:t xml:space="preserve"> (±</w:t>
      </w:r>
      <w:r w:rsidR="00C45867" w:rsidRPr="00C45867">
        <w:t>0</w:t>
      </w:r>
      <w:r w:rsidRPr="00C45867">
        <w:t>).</w:t>
      </w:r>
      <w:proofErr w:type="gramEnd"/>
    </w:p>
    <w:p w:rsidR="004142F3" w:rsidRPr="00C45867" w:rsidRDefault="00185485" w:rsidP="00E374E1">
      <w:pPr>
        <w:spacing w:line="360" w:lineRule="auto"/>
        <w:ind w:firstLine="709"/>
        <w:jc w:val="both"/>
      </w:pPr>
      <w:proofErr w:type="gramStart"/>
      <w:r>
        <w:t>Н</w:t>
      </w:r>
      <w:r w:rsidR="004142F3" w:rsidRPr="00C45867">
        <w:t>есчастных случа</w:t>
      </w:r>
      <w:r>
        <w:t>ев</w:t>
      </w:r>
      <w:r w:rsidR="004142F3" w:rsidRPr="00C45867">
        <w:t xml:space="preserve"> со смертельным исходом на объектах горнорудной и нерудной промышленности</w:t>
      </w:r>
      <w:r>
        <w:t xml:space="preserve"> в 2019 году не допущено</w:t>
      </w:r>
      <w:r w:rsidR="004142F3" w:rsidRPr="00C45867">
        <w:t xml:space="preserve"> (12 мес. 201</w:t>
      </w:r>
      <w:r>
        <w:t>8</w:t>
      </w:r>
      <w:r w:rsidR="004142F3" w:rsidRPr="00C45867">
        <w:t xml:space="preserve"> г. – </w:t>
      </w:r>
      <w:r w:rsidR="00C45867" w:rsidRPr="00C45867">
        <w:t>2</w:t>
      </w:r>
      <w:r w:rsidR="004142F3" w:rsidRPr="00C45867">
        <w:t xml:space="preserve"> </w:t>
      </w:r>
      <w:r>
        <w:t xml:space="preserve">             </w:t>
      </w:r>
      <w:r w:rsidR="004142F3" w:rsidRPr="00C45867">
        <w:t>(</w:t>
      </w:r>
      <w:r>
        <w:t>-2</w:t>
      </w:r>
      <w:r w:rsidR="004142F3" w:rsidRPr="00C45867">
        <w:t>);</w:t>
      </w:r>
      <w:proofErr w:type="gramEnd"/>
    </w:p>
    <w:p w:rsidR="004142F3" w:rsidRPr="00C45867" w:rsidRDefault="004142F3" w:rsidP="00E374E1">
      <w:pPr>
        <w:spacing w:line="360" w:lineRule="auto"/>
        <w:ind w:firstLine="709"/>
        <w:jc w:val="both"/>
        <w:rPr>
          <w:b/>
        </w:rPr>
      </w:pPr>
    </w:p>
    <w:p w:rsidR="004142F3" w:rsidRDefault="004142F3" w:rsidP="00E374E1">
      <w:pPr>
        <w:jc w:val="center"/>
        <w:rPr>
          <w:b/>
        </w:rPr>
      </w:pPr>
      <w:r w:rsidRPr="00C45867">
        <w:rPr>
          <w:b/>
        </w:rPr>
        <w:t>Показатели травматизма на поднадзорных объектах горнорудной промышленности</w:t>
      </w:r>
      <w:r w:rsidR="00E374E1">
        <w:rPr>
          <w:b/>
        </w:rPr>
        <w:t xml:space="preserve"> </w:t>
      </w:r>
      <w:r w:rsidRPr="00C45867">
        <w:rPr>
          <w:b/>
        </w:rPr>
        <w:t>за 12 месяцев 201</w:t>
      </w:r>
      <w:r w:rsidR="00C45867" w:rsidRPr="00C45867">
        <w:rPr>
          <w:b/>
        </w:rPr>
        <w:t>8</w:t>
      </w:r>
      <w:r w:rsidRPr="00C45867">
        <w:rPr>
          <w:b/>
        </w:rPr>
        <w:t xml:space="preserve"> - 201</w:t>
      </w:r>
      <w:r w:rsidR="00185485">
        <w:rPr>
          <w:b/>
        </w:rPr>
        <w:t>9</w:t>
      </w:r>
      <w:r w:rsidRPr="00C45867">
        <w:rPr>
          <w:b/>
        </w:rPr>
        <w:t xml:space="preserve"> гг.</w:t>
      </w:r>
    </w:p>
    <w:p w:rsidR="00882806" w:rsidRPr="00C45867" w:rsidRDefault="00882806" w:rsidP="00E374E1">
      <w:pPr>
        <w:spacing w:line="360" w:lineRule="auto"/>
        <w:ind w:firstLine="709"/>
        <w:jc w:val="both"/>
        <w:rPr>
          <w:b/>
        </w:rPr>
      </w:pP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134"/>
        <w:gridCol w:w="1134"/>
        <w:gridCol w:w="1134"/>
        <w:gridCol w:w="1134"/>
        <w:gridCol w:w="1275"/>
      </w:tblGrid>
      <w:tr w:rsidR="004142F3" w:rsidRPr="00C45867" w:rsidTr="00E374E1">
        <w:trPr>
          <w:trHeight w:val="454"/>
          <w:jc w:val="center"/>
        </w:trPr>
        <w:tc>
          <w:tcPr>
            <w:tcW w:w="2411" w:type="dxa"/>
            <w:vMerge w:val="restart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Вид надзора</w:t>
            </w:r>
          </w:p>
        </w:tc>
        <w:tc>
          <w:tcPr>
            <w:tcW w:w="4678" w:type="dxa"/>
            <w:gridSpan w:val="4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Количество пострадавших</w:t>
            </w:r>
          </w:p>
          <w:p w:rsidR="004142F3" w:rsidRPr="00C45867" w:rsidRDefault="004142F3" w:rsidP="00E374E1">
            <w:pPr>
              <w:jc w:val="center"/>
            </w:pPr>
            <w:r w:rsidRPr="00C45867">
              <w:t xml:space="preserve">всего (см. </w:t>
            </w:r>
            <w:r w:rsidR="00333317" w:rsidRPr="00C45867">
              <w:t>и тяж</w:t>
            </w:r>
            <w:proofErr w:type="gramStart"/>
            <w:r w:rsidR="00333317" w:rsidRPr="00C45867">
              <w:t>.</w:t>
            </w:r>
            <w:proofErr w:type="gramEnd"/>
            <w:r w:rsidR="00333317" w:rsidRPr="00C45867">
              <w:t xml:space="preserve"> </w:t>
            </w:r>
            <w:proofErr w:type="gramStart"/>
            <w:r w:rsidRPr="00C45867">
              <w:t>с</w:t>
            </w:r>
            <w:proofErr w:type="gramEnd"/>
            <w:r w:rsidRPr="00C45867">
              <w:t>лучаи) чел.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4142F3" w:rsidRPr="00C45867" w:rsidRDefault="004142F3" w:rsidP="00E374E1">
            <w:pPr>
              <w:jc w:val="center"/>
            </w:pPr>
          </w:p>
          <w:p w:rsidR="004142F3" w:rsidRPr="00C45867" w:rsidRDefault="004142F3" w:rsidP="00E374E1">
            <w:pPr>
              <w:jc w:val="center"/>
            </w:pPr>
            <w:r w:rsidRPr="00C45867">
              <w:t>± 201</w:t>
            </w:r>
            <w:r w:rsidR="00C45867" w:rsidRPr="00C45867">
              <w:t>8</w:t>
            </w:r>
            <w:r w:rsidRPr="00C45867">
              <w:t>/201</w:t>
            </w:r>
            <w:r w:rsidR="00185485">
              <w:t>9</w:t>
            </w:r>
            <w:r w:rsidRPr="00C45867">
              <w:t xml:space="preserve"> гг.</w:t>
            </w:r>
          </w:p>
          <w:p w:rsidR="004142F3" w:rsidRPr="00C45867" w:rsidRDefault="004142F3" w:rsidP="00E374E1">
            <w:pPr>
              <w:jc w:val="center"/>
            </w:pPr>
          </w:p>
        </w:tc>
      </w:tr>
      <w:tr w:rsidR="004142F3" w:rsidRPr="00C45867" w:rsidTr="00E374E1">
        <w:trPr>
          <w:trHeight w:val="482"/>
          <w:jc w:val="center"/>
        </w:trPr>
        <w:tc>
          <w:tcPr>
            <w:tcW w:w="2411" w:type="dxa"/>
            <w:vMerge/>
            <w:vAlign w:val="center"/>
          </w:tcPr>
          <w:p w:rsidR="004142F3" w:rsidRPr="00C45867" w:rsidRDefault="004142F3" w:rsidP="00E374E1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12 мес. 201</w:t>
            </w:r>
            <w:r w:rsidR="00C45867" w:rsidRPr="00C45867"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12 мес. 201</w:t>
            </w:r>
            <w:r w:rsidR="00185485">
              <w:t>9</w:t>
            </w:r>
          </w:p>
        </w:tc>
        <w:tc>
          <w:tcPr>
            <w:tcW w:w="2409" w:type="dxa"/>
            <w:gridSpan w:val="2"/>
            <w:vMerge/>
            <w:vAlign w:val="center"/>
          </w:tcPr>
          <w:p w:rsidR="004142F3" w:rsidRPr="00C45867" w:rsidRDefault="004142F3" w:rsidP="00E374E1">
            <w:pPr>
              <w:jc w:val="center"/>
            </w:pPr>
          </w:p>
        </w:tc>
      </w:tr>
      <w:tr w:rsidR="004142F3" w:rsidRPr="00C45867" w:rsidTr="00E374E1">
        <w:trPr>
          <w:trHeight w:val="77"/>
          <w:jc w:val="center"/>
        </w:trPr>
        <w:tc>
          <w:tcPr>
            <w:tcW w:w="2411" w:type="dxa"/>
            <w:vMerge/>
            <w:vAlign w:val="center"/>
          </w:tcPr>
          <w:p w:rsidR="004142F3" w:rsidRPr="00C45867" w:rsidRDefault="004142F3" w:rsidP="00E37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Общ.</w:t>
            </w:r>
          </w:p>
        </w:tc>
        <w:tc>
          <w:tcPr>
            <w:tcW w:w="1134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См.</w:t>
            </w:r>
          </w:p>
        </w:tc>
        <w:tc>
          <w:tcPr>
            <w:tcW w:w="1134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Общ.</w:t>
            </w:r>
          </w:p>
        </w:tc>
        <w:tc>
          <w:tcPr>
            <w:tcW w:w="1134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См.</w:t>
            </w:r>
          </w:p>
        </w:tc>
        <w:tc>
          <w:tcPr>
            <w:tcW w:w="1134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Общ.</w:t>
            </w:r>
          </w:p>
        </w:tc>
        <w:tc>
          <w:tcPr>
            <w:tcW w:w="1275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См.</w:t>
            </w:r>
          </w:p>
        </w:tc>
      </w:tr>
      <w:tr w:rsidR="004142F3" w:rsidRPr="00C45867" w:rsidTr="00E374E1">
        <w:trPr>
          <w:trHeight w:val="300"/>
          <w:jc w:val="center"/>
        </w:trPr>
        <w:tc>
          <w:tcPr>
            <w:tcW w:w="9498" w:type="dxa"/>
            <w:gridSpan w:val="7"/>
            <w:vAlign w:val="center"/>
          </w:tcPr>
          <w:p w:rsidR="004142F3" w:rsidRPr="00C45867" w:rsidRDefault="004142F3" w:rsidP="00E374E1">
            <w:pPr>
              <w:jc w:val="center"/>
              <w:rPr>
                <w:color w:val="FF0000"/>
              </w:rPr>
            </w:pPr>
            <w:r w:rsidRPr="00C45867">
              <w:rPr>
                <w:color w:val="FF0000"/>
              </w:rPr>
              <w:t>Сибирское управление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2411" w:type="dxa"/>
            <w:shd w:val="clear" w:color="auto" w:fill="EAF1DD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Всего по управлению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4142F3" w:rsidRPr="00C45867" w:rsidRDefault="00185485" w:rsidP="00E374E1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2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4142F3" w:rsidRPr="00C45867" w:rsidRDefault="00185485" w:rsidP="00E374E1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4142F3" w:rsidRPr="00C45867" w:rsidRDefault="00185485" w:rsidP="00E374E1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4142F3" w:rsidRPr="00C45867" w:rsidRDefault="00C45867" w:rsidP="00E374E1">
            <w:pPr>
              <w:jc w:val="center"/>
            </w:pPr>
            <w:r w:rsidRPr="00C45867">
              <w:t>±0</w:t>
            </w:r>
          </w:p>
        </w:tc>
        <w:tc>
          <w:tcPr>
            <w:tcW w:w="1275" w:type="dxa"/>
            <w:shd w:val="clear" w:color="auto" w:fill="EAF1DD"/>
            <w:vAlign w:val="center"/>
          </w:tcPr>
          <w:p w:rsidR="004142F3" w:rsidRPr="00C45867" w:rsidRDefault="00185485" w:rsidP="00E374E1">
            <w:pPr>
              <w:jc w:val="center"/>
            </w:pPr>
            <w:r>
              <w:t>-2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9498" w:type="dxa"/>
            <w:gridSpan w:val="7"/>
            <w:vAlign w:val="center"/>
          </w:tcPr>
          <w:p w:rsidR="004142F3" w:rsidRPr="00C45867" w:rsidRDefault="004142F3" w:rsidP="00E374E1">
            <w:pPr>
              <w:jc w:val="center"/>
              <w:rPr>
                <w:color w:val="0070C0"/>
              </w:rPr>
            </w:pPr>
            <w:r w:rsidRPr="00C45867">
              <w:rPr>
                <w:color w:val="0070C0"/>
              </w:rPr>
              <w:t>Кемеровская область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2411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Руда</w:t>
            </w:r>
          </w:p>
        </w:tc>
        <w:tc>
          <w:tcPr>
            <w:tcW w:w="1276" w:type="dxa"/>
          </w:tcPr>
          <w:p w:rsidR="004142F3" w:rsidRPr="00C45867" w:rsidRDefault="00185485" w:rsidP="00E374E1">
            <w:pPr>
              <w:jc w:val="center"/>
            </w:pPr>
            <w:r>
              <w:t>1</w:t>
            </w:r>
            <w:r w:rsidR="00C45867" w:rsidRPr="00C45867">
              <w:t>2</w:t>
            </w:r>
          </w:p>
        </w:tc>
        <w:tc>
          <w:tcPr>
            <w:tcW w:w="1134" w:type="dxa"/>
          </w:tcPr>
          <w:p w:rsidR="004142F3" w:rsidRPr="00C45867" w:rsidRDefault="00C45867" w:rsidP="00E374E1">
            <w:pPr>
              <w:jc w:val="center"/>
            </w:pPr>
            <w:r w:rsidRPr="00C45867">
              <w:t>1</w:t>
            </w:r>
          </w:p>
        </w:tc>
        <w:tc>
          <w:tcPr>
            <w:tcW w:w="1134" w:type="dxa"/>
          </w:tcPr>
          <w:p w:rsidR="004142F3" w:rsidRPr="00C45867" w:rsidRDefault="00185485" w:rsidP="00E374E1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142F3" w:rsidRPr="00C45867" w:rsidRDefault="00185485" w:rsidP="00E374E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142F3" w:rsidRPr="00C45867" w:rsidRDefault="00C45867" w:rsidP="00E374E1">
            <w:pPr>
              <w:jc w:val="center"/>
            </w:pPr>
            <w:r w:rsidRPr="00C45867">
              <w:t>-</w:t>
            </w:r>
            <w:r w:rsidR="00185485">
              <w:t>3</w:t>
            </w:r>
          </w:p>
        </w:tc>
        <w:tc>
          <w:tcPr>
            <w:tcW w:w="1275" w:type="dxa"/>
          </w:tcPr>
          <w:p w:rsidR="004142F3" w:rsidRPr="00C45867" w:rsidRDefault="00C45867" w:rsidP="00E374E1">
            <w:pPr>
              <w:jc w:val="center"/>
            </w:pPr>
            <w:r w:rsidRPr="00C45867">
              <w:t>-1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9498" w:type="dxa"/>
            <w:gridSpan w:val="7"/>
            <w:vAlign w:val="center"/>
          </w:tcPr>
          <w:p w:rsidR="004142F3" w:rsidRPr="00C45867" w:rsidRDefault="004142F3" w:rsidP="00E374E1">
            <w:pPr>
              <w:tabs>
                <w:tab w:val="left" w:pos="8032"/>
              </w:tabs>
              <w:jc w:val="center"/>
              <w:rPr>
                <w:color w:val="0070C0"/>
              </w:rPr>
            </w:pPr>
          </w:p>
          <w:p w:rsidR="004142F3" w:rsidRPr="00C45867" w:rsidRDefault="004142F3" w:rsidP="00E374E1">
            <w:pPr>
              <w:tabs>
                <w:tab w:val="left" w:pos="8032"/>
              </w:tabs>
              <w:jc w:val="center"/>
              <w:rPr>
                <w:color w:val="0070C0"/>
              </w:rPr>
            </w:pPr>
            <w:r w:rsidRPr="00C45867">
              <w:rPr>
                <w:color w:val="0070C0"/>
              </w:rPr>
              <w:t>Алтайский край, Республика Алтай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2411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Руда</w:t>
            </w:r>
          </w:p>
        </w:tc>
        <w:tc>
          <w:tcPr>
            <w:tcW w:w="1276" w:type="dxa"/>
          </w:tcPr>
          <w:p w:rsidR="004142F3" w:rsidRPr="00C45867" w:rsidRDefault="00185485" w:rsidP="00E374E1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142F3" w:rsidRPr="00C45867" w:rsidRDefault="00C45867" w:rsidP="00E374E1">
            <w:pPr>
              <w:jc w:val="center"/>
            </w:pPr>
            <w:r w:rsidRPr="00C45867">
              <w:t>1</w:t>
            </w:r>
          </w:p>
        </w:tc>
        <w:tc>
          <w:tcPr>
            <w:tcW w:w="1134" w:type="dxa"/>
          </w:tcPr>
          <w:p w:rsidR="004142F3" w:rsidRPr="00C45867" w:rsidRDefault="00185485" w:rsidP="00E374E1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142F3" w:rsidRPr="00C45867" w:rsidRDefault="00C45867" w:rsidP="00E374E1">
            <w:pPr>
              <w:jc w:val="center"/>
            </w:pPr>
            <w:r w:rsidRPr="00C45867">
              <w:t>0</w:t>
            </w:r>
          </w:p>
        </w:tc>
        <w:tc>
          <w:tcPr>
            <w:tcW w:w="1134" w:type="dxa"/>
          </w:tcPr>
          <w:p w:rsidR="004142F3" w:rsidRPr="00C45867" w:rsidRDefault="00C45867" w:rsidP="00E374E1">
            <w:pPr>
              <w:jc w:val="center"/>
            </w:pPr>
            <w:r w:rsidRPr="00C45867">
              <w:t>+</w:t>
            </w:r>
            <w:r w:rsidR="00185485">
              <w:t>3</w:t>
            </w:r>
          </w:p>
        </w:tc>
        <w:tc>
          <w:tcPr>
            <w:tcW w:w="1275" w:type="dxa"/>
          </w:tcPr>
          <w:p w:rsidR="004142F3" w:rsidRPr="00C45867" w:rsidRDefault="00185485" w:rsidP="00E374E1">
            <w:pPr>
              <w:jc w:val="center"/>
            </w:pPr>
            <w:r>
              <w:t>-</w:t>
            </w:r>
            <w:r w:rsidR="004142F3" w:rsidRPr="00C45867">
              <w:t>1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9498" w:type="dxa"/>
            <w:gridSpan w:val="7"/>
            <w:vAlign w:val="center"/>
          </w:tcPr>
          <w:p w:rsidR="004142F3" w:rsidRPr="00C45867" w:rsidRDefault="004142F3" w:rsidP="00E374E1">
            <w:pPr>
              <w:jc w:val="center"/>
              <w:rPr>
                <w:color w:val="0070C0"/>
              </w:rPr>
            </w:pPr>
            <w:r w:rsidRPr="00C45867">
              <w:rPr>
                <w:color w:val="0070C0"/>
              </w:rPr>
              <w:t>Новосибирская область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2411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Руда</w:t>
            </w:r>
          </w:p>
        </w:tc>
        <w:tc>
          <w:tcPr>
            <w:tcW w:w="1276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±0</w:t>
            </w:r>
          </w:p>
        </w:tc>
        <w:tc>
          <w:tcPr>
            <w:tcW w:w="1275" w:type="dxa"/>
          </w:tcPr>
          <w:p w:rsidR="004142F3" w:rsidRPr="00C45867" w:rsidRDefault="004142F3" w:rsidP="00E374E1">
            <w:pPr>
              <w:jc w:val="center"/>
            </w:pPr>
            <w:r w:rsidRPr="00C45867">
              <w:t>±0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9498" w:type="dxa"/>
            <w:gridSpan w:val="7"/>
            <w:vAlign w:val="center"/>
          </w:tcPr>
          <w:p w:rsidR="004142F3" w:rsidRPr="00C45867" w:rsidRDefault="004142F3" w:rsidP="00E374E1">
            <w:pPr>
              <w:jc w:val="center"/>
              <w:rPr>
                <w:color w:val="0070C0"/>
              </w:rPr>
            </w:pPr>
            <w:r w:rsidRPr="00C45867">
              <w:rPr>
                <w:color w:val="0070C0"/>
              </w:rPr>
              <w:t>Томская область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2411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Руда</w:t>
            </w:r>
          </w:p>
        </w:tc>
        <w:tc>
          <w:tcPr>
            <w:tcW w:w="1276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±0</w:t>
            </w:r>
          </w:p>
        </w:tc>
        <w:tc>
          <w:tcPr>
            <w:tcW w:w="1275" w:type="dxa"/>
          </w:tcPr>
          <w:p w:rsidR="004142F3" w:rsidRPr="00C45867" w:rsidRDefault="004142F3" w:rsidP="00E374E1">
            <w:pPr>
              <w:jc w:val="center"/>
            </w:pPr>
            <w:r w:rsidRPr="00C45867">
              <w:t>±0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9498" w:type="dxa"/>
            <w:gridSpan w:val="7"/>
            <w:vAlign w:val="center"/>
          </w:tcPr>
          <w:p w:rsidR="004142F3" w:rsidRPr="00C45867" w:rsidRDefault="004142F3" w:rsidP="00E374E1">
            <w:pPr>
              <w:jc w:val="center"/>
              <w:rPr>
                <w:color w:val="0070C0"/>
              </w:rPr>
            </w:pPr>
            <w:r w:rsidRPr="00C45867">
              <w:rPr>
                <w:color w:val="0070C0"/>
              </w:rPr>
              <w:t>Омская область</w:t>
            </w:r>
          </w:p>
        </w:tc>
      </w:tr>
      <w:tr w:rsidR="004142F3" w:rsidRPr="00C45867" w:rsidTr="00E374E1">
        <w:trPr>
          <w:trHeight w:val="90"/>
          <w:jc w:val="center"/>
        </w:trPr>
        <w:tc>
          <w:tcPr>
            <w:tcW w:w="2411" w:type="dxa"/>
            <w:vAlign w:val="center"/>
          </w:tcPr>
          <w:p w:rsidR="004142F3" w:rsidRPr="00C45867" w:rsidRDefault="004142F3" w:rsidP="00E374E1">
            <w:pPr>
              <w:jc w:val="center"/>
            </w:pPr>
            <w:r w:rsidRPr="00C45867">
              <w:t>Руда</w:t>
            </w:r>
          </w:p>
        </w:tc>
        <w:tc>
          <w:tcPr>
            <w:tcW w:w="1276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-</w:t>
            </w:r>
          </w:p>
        </w:tc>
        <w:tc>
          <w:tcPr>
            <w:tcW w:w="1134" w:type="dxa"/>
          </w:tcPr>
          <w:p w:rsidR="004142F3" w:rsidRPr="00C45867" w:rsidRDefault="004142F3" w:rsidP="00E374E1">
            <w:pPr>
              <w:jc w:val="center"/>
            </w:pPr>
            <w:r w:rsidRPr="00C45867">
              <w:t>±0</w:t>
            </w:r>
          </w:p>
        </w:tc>
        <w:tc>
          <w:tcPr>
            <w:tcW w:w="1275" w:type="dxa"/>
          </w:tcPr>
          <w:p w:rsidR="004142F3" w:rsidRPr="00C45867" w:rsidRDefault="004142F3" w:rsidP="00E374E1">
            <w:pPr>
              <w:jc w:val="center"/>
            </w:pPr>
            <w:r w:rsidRPr="00C45867">
              <w:t>±0</w:t>
            </w:r>
          </w:p>
        </w:tc>
      </w:tr>
    </w:tbl>
    <w:p w:rsidR="004142F3" w:rsidRPr="00C45867" w:rsidRDefault="004142F3" w:rsidP="00E374E1">
      <w:pPr>
        <w:spacing w:line="360" w:lineRule="auto"/>
        <w:ind w:firstLine="709"/>
        <w:jc w:val="both"/>
      </w:pPr>
    </w:p>
    <w:p w:rsidR="00096FD7" w:rsidRPr="00C45867" w:rsidRDefault="001C6DE1" w:rsidP="00E374E1">
      <w:pPr>
        <w:spacing w:line="360" w:lineRule="auto"/>
        <w:ind w:firstLine="709"/>
        <w:jc w:val="both"/>
      </w:pPr>
      <w:r w:rsidRPr="00C45867">
        <w:lastRenderedPageBreak/>
        <w:t>За 12 месяцев 201</w:t>
      </w:r>
      <w:r w:rsidR="00185485">
        <w:t>9</w:t>
      </w:r>
      <w:r w:rsidRPr="00C45867">
        <w:t xml:space="preserve"> года</w:t>
      </w:r>
      <w:r w:rsidR="004142F3" w:rsidRPr="00C45867">
        <w:t xml:space="preserve"> на предприятиях горнорудной промышленности, подконтрольных Сибирскому управлению, аварий допущено не было.  </w:t>
      </w:r>
    </w:p>
    <w:p w:rsidR="00096FD7" w:rsidRPr="002A5444" w:rsidRDefault="00096FD7" w:rsidP="00E374E1">
      <w:pPr>
        <w:spacing w:line="360" w:lineRule="auto"/>
        <w:ind w:firstLine="709"/>
        <w:jc w:val="both"/>
        <w:rPr>
          <w:highlight w:val="yellow"/>
        </w:rPr>
      </w:pPr>
    </w:p>
    <w:p w:rsidR="004142F3" w:rsidRPr="002A5444" w:rsidRDefault="004142F3" w:rsidP="00E374E1">
      <w:pPr>
        <w:jc w:val="center"/>
        <w:rPr>
          <w:b/>
          <w:highlight w:val="yellow"/>
        </w:rPr>
      </w:pPr>
      <w:r w:rsidRPr="002A75EB">
        <w:rPr>
          <w:b/>
        </w:rPr>
        <w:t>Текущий уровень развития профилактических мероприятий</w:t>
      </w:r>
    </w:p>
    <w:p w:rsidR="00E374E1" w:rsidRDefault="00E374E1" w:rsidP="00E374E1">
      <w:pPr>
        <w:spacing w:line="360" w:lineRule="auto"/>
        <w:ind w:firstLine="709"/>
        <w:jc w:val="both"/>
      </w:pPr>
    </w:p>
    <w:p w:rsidR="004142F3" w:rsidRPr="00C45867" w:rsidRDefault="004142F3" w:rsidP="00E374E1">
      <w:pPr>
        <w:spacing w:line="360" w:lineRule="auto"/>
        <w:ind w:firstLine="709"/>
        <w:jc w:val="both"/>
      </w:pPr>
      <w:r w:rsidRPr="00C45867">
        <w:t>В 201</w:t>
      </w:r>
      <w:r w:rsidR="00185485">
        <w:t>9</w:t>
      </w:r>
      <w:r w:rsidRPr="00C45867">
        <w:t xml:space="preserve"> году:</w:t>
      </w:r>
    </w:p>
    <w:p w:rsidR="004142F3" w:rsidRPr="00C45867" w:rsidRDefault="004142F3" w:rsidP="00E374E1">
      <w:pPr>
        <w:spacing w:line="360" w:lineRule="auto"/>
        <w:ind w:firstLine="709"/>
        <w:jc w:val="both"/>
      </w:pPr>
      <w:r w:rsidRPr="00C45867">
        <w:t xml:space="preserve">- на поднадзорных предприятиях горнорудной промышленности проведено </w:t>
      </w:r>
      <w:r w:rsidR="00185485">
        <w:t>263</w:t>
      </w:r>
      <w:r w:rsidRPr="00C45867">
        <w:t xml:space="preserve"> контрольно-надзорн</w:t>
      </w:r>
      <w:r w:rsidR="00E35615">
        <w:t>ое</w:t>
      </w:r>
      <w:r w:rsidRPr="00C45867">
        <w:t xml:space="preserve"> мероприяти</w:t>
      </w:r>
      <w:r w:rsidR="00E35615">
        <w:t>е</w:t>
      </w:r>
      <w:r w:rsidRPr="00C45867">
        <w:t>;</w:t>
      </w:r>
    </w:p>
    <w:p w:rsidR="004142F3" w:rsidRPr="00C45867" w:rsidRDefault="004142F3" w:rsidP="00E374E1">
      <w:pPr>
        <w:spacing w:line="360" w:lineRule="auto"/>
        <w:ind w:firstLine="709"/>
        <w:jc w:val="both"/>
      </w:pPr>
      <w:r w:rsidRPr="00C45867">
        <w:t>- выявлено</w:t>
      </w:r>
      <w:r w:rsidR="00185485">
        <w:t xml:space="preserve"> 2429</w:t>
      </w:r>
      <w:r w:rsidRPr="00C45867">
        <w:t xml:space="preserve"> нарушени</w:t>
      </w:r>
      <w:r w:rsidR="00185485">
        <w:t>й</w:t>
      </w:r>
      <w:r w:rsidRPr="00C45867">
        <w:t>;</w:t>
      </w:r>
    </w:p>
    <w:p w:rsidR="004142F3" w:rsidRPr="00C45867" w:rsidRDefault="004142F3" w:rsidP="00E374E1">
      <w:pPr>
        <w:spacing w:line="360" w:lineRule="auto"/>
        <w:ind w:firstLine="709"/>
        <w:jc w:val="both"/>
      </w:pPr>
      <w:r w:rsidRPr="00C45867">
        <w:t>- к административной ответствен</w:t>
      </w:r>
      <w:r w:rsidR="00185485">
        <w:t>ности в виде штрафа привлечено 200</w:t>
      </w:r>
      <w:r w:rsidR="00E35615">
        <w:t xml:space="preserve"> юридических</w:t>
      </w:r>
      <w:r w:rsidR="00E35615" w:rsidRPr="00E35615">
        <w:t>,</w:t>
      </w:r>
      <w:r w:rsidR="00E35615">
        <w:t xml:space="preserve"> </w:t>
      </w:r>
      <w:r w:rsidRPr="00C45867">
        <w:t>должностных</w:t>
      </w:r>
      <w:r w:rsidR="00E35615">
        <w:t xml:space="preserve"> и гражданских</w:t>
      </w:r>
      <w:r w:rsidRPr="00C45867">
        <w:t xml:space="preserve"> лиц;</w:t>
      </w:r>
    </w:p>
    <w:p w:rsidR="004142F3" w:rsidRPr="00C45867" w:rsidRDefault="004142F3" w:rsidP="00E374E1">
      <w:pPr>
        <w:spacing w:line="360" w:lineRule="auto"/>
        <w:ind w:firstLine="709"/>
        <w:jc w:val="both"/>
      </w:pPr>
      <w:r w:rsidRPr="00C45867">
        <w:t xml:space="preserve">- с которых взыскано более </w:t>
      </w:r>
      <w:r w:rsidR="00E35615">
        <w:t xml:space="preserve">5 </w:t>
      </w:r>
      <w:r w:rsidRPr="00C45867">
        <w:t xml:space="preserve">миллионов рублей; </w:t>
      </w:r>
    </w:p>
    <w:p w:rsidR="004142F3" w:rsidRPr="00C45867" w:rsidRDefault="004142F3" w:rsidP="00E374E1">
      <w:pPr>
        <w:spacing w:line="360" w:lineRule="auto"/>
        <w:ind w:firstLine="709"/>
        <w:jc w:val="both"/>
      </w:pPr>
      <w:r w:rsidRPr="00C45867">
        <w:t xml:space="preserve">- осуществлено постановлениями суда </w:t>
      </w:r>
      <w:r w:rsidR="00185485">
        <w:t>36</w:t>
      </w:r>
      <w:r w:rsidRPr="00C45867">
        <w:t xml:space="preserve"> административны</w:t>
      </w:r>
      <w:r w:rsidR="00185485">
        <w:t>х</w:t>
      </w:r>
      <w:r w:rsidRPr="00C45867">
        <w:t xml:space="preserve"> приостанов</w:t>
      </w:r>
      <w:r w:rsidR="00185485">
        <w:t>о</w:t>
      </w:r>
      <w:r w:rsidR="00E35615">
        <w:t>к</w:t>
      </w:r>
      <w:r w:rsidRPr="00C45867">
        <w:t>.</w:t>
      </w:r>
    </w:p>
    <w:p w:rsidR="00F07313" w:rsidRDefault="00F07313" w:rsidP="00E374E1">
      <w:pPr>
        <w:spacing w:line="360" w:lineRule="auto"/>
        <w:ind w:firstLine="709"/>
        <w:jc w:val="center"/>
        <w:rPr>
          <w:highlight w:val="yellow"/>
        </w:rPr>
      </w:pPr>
    </w:p>
    <w:p w:rsidR="00F07313" w:rsidRPr="00F07313" w:rsidRDefault="00F07313" w:rsidP="00E374E1">
      <w:pPr>
        <w:jc w:val="center"/>
        <w:rPr>
          <w:b/>
        </w:rPr>
      </w:pPr>
      <w:r w:rsidRPr="00F07313">
        <w:rPr>
          <w:b/>
        </w:rPr>
        <w:t>III. ОПИСАНИЕ КЛЮЧЕВЫХ НАИБОЛЕЕ ЗНАЧИМЫХ РИСКОВ НА ПОДНАДЗОРНЫХ ПРЕДПРИЯТИЯХ ГОРНОРУДНОЙ И НЕРУДНОЙ ПРОМЫШЛЕННОСТИ</w:t>
      </w:r>
    </w:p>
    <w:p w:rsidR="00F07313" w:rsidRDefault="00F07313" w:rsidP="00E374E1">
      <w:pPr>
        <w:spacing w:line="360" w:lineRule="auto"/>
        <w:ind w:firstLine="709"/>
        <w:jc w:val="both"/>
      </w:pPr>
    </w:p>
    <w:p w:rsidR="00F07313" w:rsidRDefault="00F07313" w:rsidP="00E374E1">
      <w:pPr>
        <w:spacing w:line="360" w:lineRule="auto"/>
        <w:ind w:firstLine="709"/>
        <w:jc w:val="both"/>
      </w:pPr>
      <w:r>
        <w:t>1.</w:t>
      </w:r>
      <w:r>
        <w:tab/>
        <w:t>Низкая квалификация инженерно-технических работников и рабочих предприятий, в связи с отсутствием системы повышения квалификации и кадровой подготовки.</w:t>
      </w:r>
    </w:p>
    <w:p w:rsidR="00F07313" w:rsidRDefault="00F07313" w:rsidP="00E374E1">
      <w:pPr>
        <w:spacing w:line="360" w:lineRule="auto"/>
        <w:ind w:firstLine="709"/>
        <w:jc w:val="both"/>
      </w:pPr>
      <w:r>
        <w:t>2.</w:t>
      </w:r>
      <w:r>
        <w:tab/>
      </w:r>
      <w:proofErr w:type="gramStart"/>
      <w:r>
        <w:t>Риски</w:t>
      </w:r>
      <w:proofErr w:type="gramEnd"/>
      <w:r>
        <w:t xml:space="preserve"> связанные с обеспечением безопасной эксплуатации поднадзорных объектов: изношенность основных производственных фондов, отсутствие на государственном уровне систем мотивации собственников предприятий к модернизации производства.</w:t>
      </w:r>
    </w:p>
    <w:p w:rsidR="00B14167" w:rsidRDefault="00F07313" w:rsidP="00E374E1">
      <w:pPr>
        <w:spacing w:line="360" w:lineRule="auto"/>
        <w:ind w:firstLine="709"/>
        <w:jc w:val="both"/>
      </w:pPr>
      <w:r>
        <w:t>3.</w:t>
      </w:r>
      <w:r>
        <w:tab/>
        <w:t>Низкая эффективность службы производственного контроля.</w:t>
      </w:r>
    </w:p>
    <w:p w:rsidR="00F07313" w:rsidRDefault="00F07313" w:rsidP="00E374E1">
      <w:pPr>
        <w:spacing w:line="360" w:lineRule="auto"/>
        <w:ind w:firstLine="709"/>
        <w:jc w:val="both"/>
        <w:rPr>
          <w:highlight w:val="yellow"/>
        </w:rPr>
      </w:pPr>
    </w:p>
    <w:p w:rsidR="00B14167" w:rsidRDefault="00F07313" w:rsidP="00E374E1">
      <w:pPr>
        <w:jc w:val="center"/>
        <w:rPr>
          <w:b/>
        </w:rPr>
      </w:pPr>
      <w:r>
        <w:rPr>
          <w:b/>
          <w:lang w:val="en-US"/>
        </w:rPr>
        <w:t>I</w:t>
      </w:r>
      <w:r w:rsidR="00B14167" w:rsidRPr="00B14167">
        <w:rPr>
          <w:b/>
        </w:rPr>
        <w:t>V. ОПИСАНИЕ ТЕКУЩИХ ТРЕНДОВ И ТЕНДЕНЦИЙ, КОТОРЫЕ ОКАЗЫВАЮТ ВОЗДЕЙСТВИЕ НА СОСТОЯНИЕ ПОДКОНТРОЛЬНОЙ СРЕДЫ И ТЕКУЩЕГО УРОВНЯ РАЗВИТИЯ ПРОФИЛАКТИЧЕСКИХ МЕРОПРИЯТИЙ</w:t>
      </w:r>
    </w:p>
    <w:p w:rsidR="00B14167" w:rsidRDefault="00B14167" w:rsidP="00E374E1">
      <w:pPr>
        <w:spacing w:line="360" w:lineRule="auto"/>
        <w:ind w:firstLine="709"/>
        <w:jc w:val="both"/>
        <w:rPr>
          <w:b/>
        </w:rPr>
      </w:pPr>
    </w:p>
    <w:p w:rsidR="00CB1A80" w:rsidRPr="00CB1A80" w:rsidRDefault="00CB1A80" w:rsidP="00E374E1">
      <w:pPr>
        <w:spacing w:line="360" w:lineRule="auto"/>
        <w:ind w:firstLine="709"/>
        <w:jc w:val="both"/>
      </w:pPr>
      <w:r>
        <w:lastRenderedPageBreak/>
        <w:t>Сибирским управлением Ростехнадзора ежегодно проводится</w:t>
      </w:r>
      <w:r w:rsidRPr="00CB1A80">
        <w:t xml:space="preserve"> работа по сбору и анализу отчетов по производственному контролю предоставленны</w:t>
      </w:r>
      <w:r>
        <w:t>х</w:t>
      </w:r>
      <w:r w:rsidRPr="00CB1A80">
        <w:t xml:space="preserve"> поднадзорными предприятиями, с последующим внесением в подсистему «СПК-Мониторинг» Комплексной системы информатизации Ростехнадзора. Данная подсистема позволяет осуществлять импорт данных об организации и осуществлении производственного контроля, представляемых эксплуатирующими ОПО организациями в Ростехнадзор.</w:t>
      </w:r>
    </w:p>
    <w:p w:rsidR="00CB1A80" w:rsidRDefault="00CB1A80" w:rsidP="00E374E1">
      <w:pPr>
        <w:spacing w:line="360" w:lineRule="auto"/>
        <w:ind w:firstLine="709"/>
        <w:jc w:val="both"/>
      </w:pPr>
      <w:r>
        <w:t>П</w:t>
      </w:r>
      <w:r w:rsidRPr="00CB1A80">
        <w:t>роводи</w:t>
      </w:r>
      <w:r>
        <w:t>тся</w:t>
      </w:r>
      <w:r w:rsidRPr="00CB1A80">
        <w:t xml:space="preserve"> работа в подсистеме «Контрольно-надзорная деятельность» Комплексной системы информатизации». Проводимая работа в данном направлении позволяет существенно повысить уровень ответственности инспекторского состава при проведении надзорных мероприятий на ОПО, при этом обеспечивается полная </w:t>
      </w:r>
      <w:proofErr w:type="gramStart"/>
      <w:r w:rsidRPr="00CB1A80">
        <w:t>прозрачность</w:t>
      </w:r>
      <w:proofErr w:type="gramEnd"/>
      <w:r w:rsidRPr="00CB1A80">
        <w:t xml:space="preserve"> и доступность в режиме реального времени всех результатов проверок, в том числе количества и характера выявленных нарушений и своевременного и полного принятия мер реагирования со стороны инспекторского состава.</w:t>
      </w:r>
    </w:p>
    <w:p w:rsidR="00CB1A80" w:rsidRDefault="00CB1A80" w:rsidP="00E374E1">
      <w:pPr>
        <w:spacing w:line="360" w:lineRule="auto"/>
        <w:ind w:firstLine="709"/>
        <w:jc w:val="both"/>
      </w:pPr>
      <w:r>
        <w:t>Оценка эффективности и результативности профилактических мероприятий осуществляется ежегодно по результатам контрольно-надзорной деятельности в сравнении с аналогичным периодом предыдущего года.</w:t>
      </w:r>
    </w:p>
    <w:p w:rsidR="00CB1A80" w:rsidRPr="00CB1A80" w:rsidRDefault="00CB1A80" w:rsidP="00E374E1">
      <w:pPr>
        <w:spacing w:line="360" w:lineRule="auto"/>
        <w:ind w:firstLine="709"/>
        <w:jc w:val="both"/>
      </w:pPr>
      <w:r>
        <w:t>Показатели оценки эффективности и результативности профилактических мероприятий приведены в приложении № 2 к настоящей Подпрограмме.</w:t>
      </w:r>
    </w:p>
    <w:p w:rsidR="00CB1A80" w:rsidRDefault="00CB1A80" w:rsidP="00E374E1">
      <w:pPr>
        <w:spacing w:line="360" w:lineRule="auto"/>
        <w:ind w:firstLine="709"/>
        <w:jc w:val="both"/>
      </w:pPr>
    </w:p>
    <w:p w:rsidR="004142F3" w:rsidRPr="00573174" w:rsidRDefault="00F07313" w:rsidP="00E374E1">
      <w:pPr>
        <w:jc w:val="center"/>
        <w:rPr>
          <w:b/>
        </w:rPr>
      </w:pPr>
      <w:proofErr w:type="gramStart"/>
      <w:r>
        <w:rPr>
          <w:b/>
          <w:lang w:val="en-US"/>
        </w:rPr>
        <w:t>V</w:t>
      </w:r>
      <w:r w:rsidR="00573174" w:rsidRPr="00573174">
        <w:rPr>
          <w:b/>
        </w:rPr>
        <w:t xml:space="preserve">. </w:t>
      </w:r>
      <w:r w:rsidR="004142F3" w:rsidRPr="00573174">
        <w:rPr>
          <w:b/>
        </w:rPr>
        <w:t>О</w:t>
      </w:r>
      <w:r w:rsidR="00573174">
        <w:rPr>
          <w:b/>
        </w:rPr>
        <w:t>СНОВНЫЕ</w:t>
      </w:r>
      <w:r w:rsidR="004142F3" w:rsidRPr="00573174">
        <w:rPr>
          <w:b/>
        </w:rPr>
        <w:t xml:space="preserve"> </w:t>
      </w:r>
      <w:r w:rsidR="00573174">
        <w:rPr>
          <w:b/>
        </w:rPr>
        <w:t>ПОКАЗАТЕЛИ</w:t>
      </w:r>
      <w:r w:rsidR="004142F3" w:rsidRPr="00573174">
        <w:rPr>
          <w:b/>
        </w:rPr>
        <w:t xml:space="preserve"> </w:t>
      </w:r>
      <w:r w:rsidR="00573174">
        <w:rPr>
          <w:b/>
        </w:rPr>
        <w:t>НАДЗОРНОЙ ДЕЯТЕЛЬНОСТИ</w:t>
      </w:r>
      <w:r w:rsidR="004142F3" w:rsidRPr="00573174">
        <w:rPr>
          <w:b/>
        </w:rPr>
        <w:t xml:space="preserve"> </w:t>
      </w:r>
      <w:r w:rsidR="00573174">
        <w:rPr>
          <w:b/>
        </w:rPr>
        <w:t>СИБИРСКОГО УПРАВЛЕНИЯ РОСТЕХНАДЗОРА</w:t>
      </w:r>
      <w:r w:rsidR="004142F3" w:rsidRPr="00573174">
        <w:rPr>
          <w:b/>
        </w:rPr>
        <w:t xml:space="preserve"> </w:t>
      </w:r>
      <w:r w:rsidR="00573174">
        <w:rPr>
          <w:b/>
        </w:rPr>
        <w:t>ЗА 12 МЕСЯЦЕВ 2018</w:t>
      </w:r>
      <w:r w:rsidR="004142F3" w:rsidRPr="00573174">
        <w:rPr>
          <w:b/>
        </w:rPr>
        <w:t>-201</w:t>
      </w:r>
      <w:r w:rsidR="00185485">
        <w:rPr>
          <w:b/>
        </w:rPr>
        <w:t>9</w:t>
      </w:r>
      <w:r w:rsidR="004142F3" w:rsidRPr="00573174">
        <w:rPr>
          <w:b/>
        </w:rPr>
        <w:t xml:space="preserve"> гг.</w:t>
      </w:r>
      <w:proofErr w:type="gramEnd"/>
      <w:r w:rsidR="004142F3" w:rsidRPr="00573174">
        <w:rPr>
          <w:b/>
        </w:rPr>
        <w:t xml:space="preserve"> </w:t>
      </w:r>
      <w:r w:rsidR="00573174">
        <w:rPr>
          <w:b/>
        </w:rPr>
        <w:t>НА ПРЕДПРИЯТИЯХ ГОРНОРУДНОЙ ПРОМЫШЛЕННОСТИ</w:t>
      </w:r>
    </w:p>
    <w:tbl>
      <w:tblPr>
        <w:tblpPr w:leftFromText="180" w:rightFromText="180" w:vertAnchor="text" w:horzAnchor="margin" w:tblpXSpec="center" w:tblpY="2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1260"/>
        <w:gridCol w:w="900"/>
        <w:gridCol w:w="1080"/>
        <w:gridCol w:w="900"/>
        <w:gridCol w:w="990"/>
        <w:gridCol w:w="990"/>
        <w:gridCol w:w="1908"/>
      </w:tblGrid>
      <w:tr w:rsidR="00185485" w:rsidRPr="00573174" w:rsidTr="00185485">
        <w:trPr>
          <w:trHeight w:val="350"/>
        </w:trPr>
        <w:tc>
          <w:tcPr>
            <w:tcW w:w="900" w:type="dxa"/>
            <w:vMerge w:val="restart"/>
            <w:vAlign w:val="center"/>
          </w:tcPr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</w:p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  <w:r w:rsidRPr="00573174">
              <w:rPr>
                <w:sz w:val="20"/>
                <w:szCs w:val="20"/>
              </w:rPr>
              <w:t>Период</w:t>
            </w:r>
          </w:p>
        </w:tc>
        <w:tc>
          <w:tcPr>
            <w:tcW w:w="1260" w:type="dxa"/>
            <w:vMerge w:val="restart"/>
            <w:vAlign w:val="center"/>
          </w:tcPr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</w:p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  <w:r w:rsidRPr="00573174">
              <w:rPr>
                <w:sz w:val="20"/>
                <w:szCs w:val="20"/>
              </w:rPr>
              <w:t>Проведено проверок</w:t>
            </w:r>
          </w:p>
        </w:tc>
        <w:tc>
          <w:tcPr>
            <w:tcW w:w="1260" w:type="dxa"/>
            <w:vMerge w:val="restart"/>
            <w:vAlign w:val="center"/>
          </w:tcPr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</w:p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  <w:r w:rsidRPr="00573174">
              <w:rPr>
                <w:sz w:val="20"/>
                <w:szCs w:val="20"/>
              </w:rPr>
              <w:t>Выявлено нарушений</w:t>
            </w:r>
          </w:p>
        </w:tc>
        <w:tc>
          <w:tcPr>
            <w:tcW w:w="4860" w:type="dxa"/>
            <w:gridSpan w:val="5"/>
            <w:vAlign w:val="center"/>
          </w:tcPr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  <w:r w:rsidRPr="00573174">
              <w:rPr>
                <w:sz w:val="20"/>
                <w:szCs w:val="20"/>
              </w:rPr>
              <w:t>Привлечено к административной ответственности лиц, сумма штрафов.</w:t>
            </w:r>
          </w:p>
        </w:tc>
        <w:tc>
          <w:tcPr>
            <w:tcW w:w="1908" w:type="dxa"/>
            <w:vMerge w:val="restart"/>
            <w:vAlign w:val="center"/>
          </w:tcPr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  <w:r w:rsidRPr="00573174">
              <w:rPr>
                <w:sz w:val="20"/>
                <w:szCs w:val="20"/>
              </w:rPr>
              <w:t>Подано материалов  в суд на административную приостановку</w:t>
            </w:r>
          </w:p>
        </w:tc>
      </w:tr>
      <w:tr w:rsidR="00185485" w:rsidRPr="00573174" w:rsidTr="00185485">
        <w:trPr>
          <w:cantSplit/>
          <w:trHeight w:val="515"/>
        </w:trPr>
        <w:tc>
          <w:tcPr>
            <w:tcW w:w="900" w:type="dxa"/>
            <w:vMerge/>
            <w:vAlign w:val="center"/>
          </w:tcPr>
          <w:p w:rsidR="00185485" w:rsidRPr="00573174" w:rsidRDefault="00185485" w:rsidP="00E374E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85485" w:rsidRPr="00573174" w:rsidRDefault="00185485" w:rsidP="00E374E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85485" w:rsidRPr="00573174" w:rsidRDefault="00185485" w:rsidP="00E374E1">
            <w:pPr>
              <w:jc w:val="center"/>
            </w:pPr>
          </w:p>
        </w:tc>
        <w:tc>
          <w:tcPr>
            <w:tcW w:w="900" w:type="dxa"/>
            <w:vAlign w:val="center"/>
          </w:tcPr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  <w:r w:rsidRPr="00573174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Align w:val="center"/>
          </w:tcPr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  <w:r w:rsidRPr="00573174">
              <w:rPr>
                <w:sz w:val="20"/>
                <w:szCs w:val="20"/>
              </w:rPr>
              <w:t>юридических</w:t>
            </w:r>
          </w:p>
        </w:tc>
        <w:tc>
          <w:tcPr>
            <w:tcW w:w="900" w:type="dxa"/>
            <w:vAlign w:val="center"/>
          </w:tcPr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  <w:r w:rsidRPr="00573174">
              <w:rPr>
                <w:sz w:val="20"/>
                <w:szCs w:val="20"/>
              </w:rPr>
              <w:t>должностных</w:t>
            </w:r>
          </w:p>
        </w:tc>
        <w:tc>
          <w:tcPr>
            <w:tcW w:w="990" w:type="dxa"/>
            <w:vAlign w:val="center"/>
          </w:tcPr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  <w:r w:rsidRPr="00573174">
              <w:rPr>
                <w:sz w:val="20"/>
                <w:szCs w:val="20"/>
              </w:rPr>
              <w:t>гражданских</w:t>
            </w:r>
          </w:p>
        </w:tc>
        <w:tc>
          <w:tcPr>
            <w:tcW w:w="990" w:type="dxa"/>
            <w:vAlign w:val="center"/>
          </w:tcPr>
          <w:p w:rsidR="00185485" w:rsidRPr="00573174" w:rsidRDefault="00185485" w:rsidP="00E374E1">
            <w:pPr>
              <w:jc w:val="center"/>
              <w:rPr>
                <w:sz w:val="20"/>
                <w:szCs w:val="20"/>
                <w:lang w:val="en-US"/>
              </w:rPr>
            </w:pPr>
            <w:r w:rsidRPr="00573174">
              <w:rPr>
                <w:sz w:val="20"/>
                <w:szCs w:val="20"/>
              </w:rPr>
              <w:t>Общая сумма,</w:t>
            </w:r>
          </w:p>
          <w:p w:rsidR="00185485" w:rsidRPr="00573174" w:rsidRDefault="00185485" w:rsidP="00E374E1">
            <w:pPr>
              <w:jc w:val="center"/>
              <w:rPr>
                <w:sz w:val="20"/>
                <w:szCs w:val="20"/>
              </w:rPr>
            </w:pPr>
            <w:r w:rsidRPr="00573174">
              <w:rPr>
                <w:sz w:val="20"/>
                <w:szCs w:val="20"/>
              </w:rPr>
              <w:t>тыс. руб.</w:t>
            </w:r>
          </w:p>
        </w:tc>
        <w:tc>
          <w:tcPr>
            <w:tcW w:w="1908" w:type="dxa"/>
            <w:vMerge/>
            <w:textDirection w:val="btLr"/>
            <w:vAlign w:val="center"/>
          </w:tcPr>
          <w:p w:rsidR="00185485" w:rsidRPr="00573174" w:rsidRDefault="00185485" w:rsidP="00E374E1">
            <w:pPr>
              <w:jc w:val="center"/>
            </w:pPr>
          </w:p>
        </w:tc>
      </w:tr>
      <w:tr w:rsidR="00E35615" w:rsidRPr="00573174" w:rsidTr="00185485">
        <w:trPr>
          <w:trHeight w:val="330"/>
        </w:trPr>
        <w:tc>
          <w:tcPr>
            <w:tcW w:w="900" w:type="dxa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12 мес. 201</w:t>
            </w:r>
            <w:r w:rsidR="00185485">
              <w:rPr>
                <w:b/>
                <w:sz w:val="20"/>
                <w:szCs w:val="20"/>
              </w:rPr>
              <w:t>9</w:t>
            </w:r>
            <w:r w:rsidRPr="00E35615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6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</w:t>
            </w:r>
          </w:p>
        </w:tc>
        <w:tc>
          <w:tcPr>
            <w:tcW w:w="126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2429</w:t>
            </w:r>
          </w:p>
        </w:tc>
        <w:tc>
          <w:tcPr>
            <w:tcW w:w="90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8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0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</w:t>
            </w:r>
          </w:p>
        </w:tc>
        <w:tc>
          <w:tcPr>
            <w:tcW w:w="99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9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6895</w:t>
            </w:r>
          </w:p>
        </w:tc>
        <w:tc>
          <w:tcPr>
            <w:tcW w:w="1908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E35615" w:rsidRPr="00573174" w:rsidTr="00185485">
        <w:trPr>
          <w:trHeight w:val="201"/>
        </w:trPr>
        <w:tc>
          <w:tcPr>
            <w:tcW w:w="900" w:type="dxa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12 мес. 2018 г.</w:t>
            </w:r>
          </w:p>
        </w:tc>
        <w:tc>
          <w:tcPr>
            <w:tcW w:w="1260" w:type="dxa"/>
            <w:vAlign w:val="center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1260" w:type="dxa"/>
            <w:vAlign w:val="center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1553</w:t>
            </w:r>
          </w:p>
        </w:tc>
        <w:tc>
          <w:tcPr>
            <w:tcW w:w="900" w:type="dxa"/>
            <w:vAlign w:val="center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172</w:t>
            </w:r>
          </w:p>
        </w:tc>
        <w:tc>
          <w:tcPr>
            <w:tcW w:w="1080" w:type="dxa"/>
            <w:vAlign w:val="center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00" w:type="dxa"/>
            <w:vAlign w:val="center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990" w:type="dxa"/>
            <w:vAlign w:val="center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90" w:type="dxa"/>
            <w:vAlign w:val="center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7 546</w:t>
            </w:r>
          </w:p>
        </w:tc>
        <w:tc>
          <w:tcPr>
            <w:tcW w:w="1908" w:type="dxa"/>
            <w:vAlign w:val="center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42</w:t>
            </w:r>
          </w:p>
        </w:tc>
      </w:tr>
      <w:tr w:rsidR="00E35615" w:rsidRPr="00573174" w:rsidTr="00185485">
        <w:trPr>
          <w:trHeight w:val="435"/>
        </w:trPr>
        <w:tc>
          <w:tcPr>
            <w:tcW w:w="900" w:type="dxa"/>
          </w:tcPr>
          <w:p w:rsidR="00E35615" w:rsidRPr="00E35615" w:rsidRDefault="00E35615" w:rsidP="00E374E1">
            <w:pPr>
              <w:jc w:val="center"/>
              <w:rPr>
                <w:b/>
                <w:sz w:val="20"/>
                <w:szCs w:val="20"/>
              </w:rPr>
            </w:pPr>
            <w:r w:rsidRPr="00E35615">
              <w:rPr>
                <w:b/>
                <w:sz w:val="20"/>
                <w:szCs w:val="20"/>
              </w:rPr>
              <w:t>+/-</w:t>
            </w:r>
          </w:p>
        </w:tc>
        <w:tc>
          <w:tcPr>
            <w:tcW w:w="126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+32</w:t>
            </w:r>
          </w:p>
        </w:tc>
        <w:tc>
          <w:tcPr>
            <w:tcW w:w="126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+876</w:t>
            </w:r>
          </w:p>
        </w:tc>
        <w:tc>
          <w:tcPr>
            <w:tcW w:w="90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+28</w:t>
            </w:r>
          </w:p>
        </w:tc>
        <w:tc>
          <w:tcPr>
            <w:tcW w:w="108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-6</w:t>
            </w:r>
          </w:p>
        </w:tc>
        <w:tc>
          <w:tcPr>
            <w:tcW w:w="90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+30</w:t>
            </w:r>
          </w:p>
        </w:tc>
        <w:tc>
          <w:tcPr>
            <w:tcW w:w="99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</w:t>
            </w:r>
          </w:p>
        </w:tc>
        <w:tc>
          <w:tcPr>
            <w:tcW w:w="990" w:type="dxa"/>
            <w:vAlign w:val="center"/>
          </w:tcPr>
          <w:p w:rsidR="00E35615" w:rsidRPr="00E35615" w:rsidRDefault="00185485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-651</w:t>
            </w:r>
          </w:p>
        </w:tc>
        <w:tc>
          <w:tcPr>
            <w:tcW w:w="1908" w:type="dxa"/>
            <w:vAlign w:val="center"/>
          </w:tcPr>
          <w:p w:rsidR="00E35615" w:rsidRPr="00E35615" w:rsidRDefault="003425DC" w:rsidP="00E374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-6</w:t>
            </w:r>
          </w:p>
        </w:tc>
      </w:tr>
    </w:tbl>
    <w:p w:rsidR="00096FD7" w:rsidRPr="00573174" w:rsidRDefault="00096FD7" w:rsidP="00E374E1">
      <w:pPr>
        <w:spacing w:line="360" w:lineRule="auto"/>
        <w:ind w:firstLine="709"/>
        <w:jc w:val="both"/>
        <w:rPr>
          <w:b/>
        </w:rPr>
      </w:pPr>
    </w:p>
    <w:p w:rsidR="004142F3" w:rsidRPr="00573174" w:rsidRDefault="004142F3" w:rsidP="00E374E1">
      <w:pPr>
        <w:jc w:val="center"/>
        <w:rPr>
          <w:b/>
        </w:rPr>
      </w:pPr>
      <w:r w:rsidRPr="00573174">
        <w:rPr>
          <w:b/>
        </w:rPr>
        <w:t>Показатели надзорной деятельности за 201</w:t>
      </w:r>
      <w:r w:rsidR="003425DC">
        <w:rPr>
          <w:b/>
        </w:rPr>
        <w:t>8</w:t>
      </w:r>
      <w:r w:rsidRPr="00573174">
        <w:rPr>
          <w:b/>
        </w:rPr>
        <w:t xml:space="preserve"> год в сравнении с 201</w:t>
      </w:r>
      <w:r w:rsidR="003425DC">
        <w:rPr>
          <w:b/>
        </w:rPr>
        <w:t>9</w:t>
      </w:r>
      <w:r w:rsidRPr="00573174">
        <w:rPr>
          <w:b/>
        </w:rPr>
        <w:t xml:space="preserve"> годом на объектах горнорудной промышленности</w:t>
      </w:r>
    </w:p>
    <w:p w:rsidR="004142F3" w:rsidRPr="003425DC" w:rsidRDefault="004142F3" w:rsidP="00E374E1">
      <w:pPr>
        <w:spacing w:line="360" w:lineRule="auto"/>
        <w:ind w:firstLine="709"/>
        <w:jc w:val="both"/>
        <w:rPr>
          <w:i/>
          <w:sz w:val="16"/>
          <w:szCs w:val="16"/>
        </w:rPr>
      </w:pPr>
    </w:p>
    <w:p w:rsidR="004142F3" w:rsidRPr="00573174" w:rsidRDefault="004142F3" w:rsidP="00E374E1">
      <w:pPr>
        <w:spacing w:line="360" w:lineRule="auto"/>
        <w:ind w:firstLine="709"/>
        <w:jc w:val="right"/>
        <w:rPr>
          <w:i/>
        </w:rPr>
      </w:pPr>
      <w:r w:rsidRPr="00573174">
        <w:rPr>
          <w:i/>
        </w:rPr>
        <w:t>Таблица № 1</w:t>
      </w:r>
    </w:p>
    <w:tbl>
      <w:tblPr>
        <w:tblW w:w="9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249"/>
        <w:gridCol w:w="1276"/>
        <w:gridCol w:w="1277"/>
        <w:gridCol w:w="1432"/>
      </w:tblGrid>
      <w:tr w:rsidR="004142F3" w:rsidRPr="00573174" w:rsidTr="004E0AFF">
        <w:trPr>
          <w:trHeight w:val="845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 xml:space="preserve">№ </w:t>
            </w:r>
            <w:proofErr w:type="gramStart"/>
            <w:r w:rsidRPr="00573174">
              <w:rPr>
                <w:bCs/>
                <w:color w:val="000000"/>
                <w:kern w:val="24"/>
              </w:rPr>
              <w:t>п</w:t>
            </w:r>
            <w:proofErr w:type="gramEnd"/>
            <w:r w:rsidRPr="00573174">
              <w:rPr>
                <w:bCs/>
                <w:color w:val="000000"/>
                <w:kern w:val="24"/>
              </w:rPr>
              <w:t>/п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4142F3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201</w:t>
            </w:r>
            <w:r w:rsidR="00AE1F34" w:rsidRPr="00AE1F34">
              <w:rPr>
                <w:bCs/>
                <w:color w:val="000000"/>
                <w:kern w:val="24"/>
              </w:rPr>
              <w:t>8</w:t>
            </w:r>
            <w:r w:rsidRPr="00AE1F34">
              <w:rPr>
                <w:bCs/>
                <w:color w:val="000000"/>
                <w:kern w:val="24"/>
              </w:rPr>
              <w:t xml:space="preserve"> г.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4142F3" w:rsidRPr="00AE1F34" w:rsidRDefault="004142F3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201</w:t>
            </w:r>
            <w:r w:rsidR="003425DC">
              <w:rPr>
                <w:bCs/>
                <w:color w:val="000000"/>
                <w:kern w:val="24"/>
              </w:rPr>
              <w:t>9</w:t>
            </w:r>
            <w:r w:rsidRPr="00AE1F34">
              <w:rPr>
                <w:bCs/>
                <w:color w:val="000000"/>
                <w:kern w:val="24"/>
              </w:rPr>
              <w:t xml:space="preserve"> г.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42F3" w:rsidRPr="00AE1F34" w:rsidRDefault="004142F3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±</w:t>
            </w:r>
          </w:p>
        </w:tc>
      </w:tr>
      <w:tr w:rsidR="004142F3" w:rsidRPr="00573174" w:rsidTr="007C5163">
        <w:trPr>
          <w:trHeight w:val="520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>1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textAlignment w:val="center"/>
            </w:pPr>
            <w:r w:rsidRPr="00573174">
              <w:rPr>
                <w:bCs/>
                <w:color w:val="000000"/>
                <w:kern w:val="24"/>
              </w:rPr>
              <w:t xml:space="preserve"> Общее количество проверок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4142F3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2</w:t>
            </w:r>
            <w:r w:rsidR="00AE1F34" w:rsidRPr="00AE1F34">
              <w:rPr>
                <w:bCs/>
                <w:color w:val="000000"/>
                <w:kern w:val="24"/>
              </w:rPr>
              <w:t>31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263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+32</w:t>
            </w:r>
          </w:p>
        </w:tc>
      </w:tr>
      <w:tr w:rsidR="004142F3" w:rsidRPr="00573174" w:rsidTr="007C5163">
        <w:trPr>
          <w:trHeight w:val="52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>2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textAlignment w:val="center"/>
            </w:pPr>
            <w:r w:rsidRPr="00573174">
              <w:rPr>
                <w:bCs/>
                <w:color w:val="000000"/>
                <w:kern w:val="24"/>
              </w:rPr>
              <w:t xml:space="preserve"> Общее количество выявленных нарушений, 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4142F3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1</w:t>
            </w:r>
            <w:r w:rsidR="00AE1F34" w:rsidRPr="00AE1F34">
              <w:rPr>
                <w:bCs/>
                <w:color w:val="000000"/>
                <w:kern w:val="24"/>
              </w:rPr>
              <w:t>553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2429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+876</w:t>
            </w:r>
          </w:p>
        </w:tc>
      </w:tr>
      <w:tr w:rsidR="004142F3" w:rsidRPr="00573174" w:rsidTr="007C5163">
        <w:trPr>
          <w:trHeight w:val="536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>3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textAlignment w:val="center"/>
            </w:pPr>
            <w:r w:rsidRPr="00573174">
              <w:rPr>
                <w:bCs/>
                <w:color w:val="000000"/>
                <w:kern w:val="24"/>
              </w:rPr>
              <w:t xml:space="preserve"> Общее количество административных наказаний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4142F3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2</w:t>
            </w:r>
            <w:r w:rsidR="00AE1F34" w:rsidRPr="00AE1F34">
              <w:rPr>
                <w:bCs/>
                <w:color w:val="000000"/>
                <w:kern w:val="24"/>
              </w:rPr>
              <w:t>14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275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+61</w:t>
            </w:r>
          </w:p>
        </w:tc>
      </w:tr>
      <w:tr w:rsidR="004142F3" w:rsidRPr="00573174" w:rsidTr="007C5163">
        <w:trPr>
          <w:trHeight w:val="41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>3.1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textAlignment w:val="center"/>
            </w:pPr>
            <w:r w:rsidRPr="00573174">
              <w:rPr>
                <w:bCs/>
                <w:color w:val="000000"/>
                <w:kern w:val="24"/>
              </w:rPr>
              <w:t xml:space="preserve"> дисквалификация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4142F3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0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0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0</w:t>
            </w:r>
          </w:p>
        </w:tc>
      </w:tr>
      <w:tr w:rsidR="004142F3" w:rsidRPr="00573174" w:rsidTr="007C5163">
        <w:trPr>
          <w:trHeight w:val="69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>3.2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textAlignment w:val="center"/>
            </w:pPr>
            <w:r w:rsidRPr="00573174">
              <w:rPr>
                <w:bCs/>
                <w:color w:val="000000"/>
                <w:kern w:val="24"/>
              </w:rPr>
              <w:t xml:space="preserve"> административное приостановление деятельности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AE1F34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42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36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-6</w:t>
            </w:r>
          </w:p>
        </w:tc>
      </w:tr>
      <w:tr w:rsidR="004142F3" w:rsidRPr="00573174" w:rsidTr="007C5163">
        <w:trPr>
          <w:trHeight w:val="37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>3.3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textAlignment w:val="center"/>
            </w:pPr>
            <w:r w:rsidRPr="00573174">
              <w:rPr>
                <w:bCs/>
                <w:color w:val="000000"/>
                <w:kern w:val="24"/>
              </w:rPr>
              <w:t xml:space="preserve"> предупреждение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4142F3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0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39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+39</w:t>
            </w:r>
          </w:p>
        </w:tc>
      </w:tr>
      <w:tr w:rsidR="004142F3" w:rsidRPr="00573174" w:rsidTr="007C5163">
        <w:trPr>
          <w:trHeight w:val="38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>3.4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textAlignment w:val="center"/>
            </w:pPr>
            <w:r w:rsidRPr="00573174">
              <w:rPr>
                <w:bCs/>
                <w:color w:val="000000"/>
                <w:kern w:val="24"/>
              </w:rPr>
              <w:t xml:space="preserve"> количество административных штрафов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AE1F34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172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200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+28</w:t>
            </w:r>
          </w:p>
        </w:tc>
      </w:tr>
      <w:tr w:rsidR="004142F3" w:rsidRPr="00573174" w:rsidTr="007C5163">
        <w:trPr>
          <w:trHeight w:val="79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>4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textAlignment w:val="center"/>
            </w:pPr>
            <w:r w:rsidRPr="00573174">
              <w:rPr>
                <w:bCs/>
                <w:color w:val="000000"/>
                <w:kern w:val="24"/>
              </w:rPr>
              <w:t xml:space="preserve"> Общая сумма наложенных административных штрафов, (тыс. рублей)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AE1F34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7546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6895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-651</w:t>
            </w:r>
          </w:p>
        </w:tc>
      </w:tr>
      <w:tr w:rsidR="004142F3" w:rsidRPr="00573174" w:rsidTr="007C5163">
        <w:trPr>
          <w:trHeight w:val="681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jc w:val="center"/>
              <w:textAlignment w:val="center"/>
            </w:pPr>
            <w:r w:rsidRPr="00573174">
              <w:rPr>
                <w:bCs/>
                <w:color w:val="000000"/>
                <w:kern w:val="24"/>
              </w:rPr>
              <w:t>5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573174" w:rsidRDefault="004142F3" w:rsidP="00E374E1">
            <w:pPr>
              <w:textAlignment w:val="center"/>
            </w:pPr>
            <w:r w:rsidRPr="00573174">
              <w:rPr>
                <w:bCs/>
                <w:color w:val="000000"/>
                <w:kern w:val="24"/>
              </w:rPr>
              <w:t xml:space="preserve"> Общая сумма взысканных административных штрафов, (тыс. рублей)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AE1F34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7546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4142F3" w:rsidRPr="00AE1F34" w:rsidRDefault="003425DC" w:rsidP="00E374E1">
            <w:pPr>
              <w:jc w:val="center"/>
              <w:textAlignment w:val="center"/>
            </w:pPr>
            <w:r>
              <w:t>5130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42F3" w:rsidRPr="00AE1F34" w:rsidRDefault="00AE1F34" w:rsidP="00E374E1">
            <w:pPr>
              <w:jc w:val="center"/>
              <w:textAlignment w:val="center"/>
            </w:pPr>
            <w:r w:rsidRPr="00AE1F34">
              <w:rPr>
                <w:bCs/>
                <w:color w:val="000000"/>
                <w:kern w:val="24"/>
              </w:rPr>
              <w:t>+1245</w:t>
            </w:r>
          </w:p>
        </w:tc>
      </w:tr>
    </w:tbl>
    <w:p w:rsidR="004142F3" w:rsidRPr="00573174" w:rsidRDefault="004142F3" w:rsidP="00E374E1">
      <w:pPr>
        <w:spacing w:line="360" w:lineRule="auto"/>
        <w:ind w:firstLine="709"/>
        <w:jc w:val="both"/>
        <w:rPr>
          <w:b/>
        </w:rPr>
      </w:pPr>
    </w:p>
    <w:p w:rsidR="004142F3" w:rsidRPr="00573174" w:rsidRDefault="004142F3" w:rsidP="00E374E1">
      <w:pPr>
        <w:spacing w:line="360" w:lineRule="auto"/>
        <w:ind w:firstLine="709"/>
        <w:jc w:val="both"/>
      </w:pPr>
      <w:r w:rsidRPr="00573174">
        <w:t xml:space="preserve">В </w:t>
      </w:r>
      <w:proofErr w:type="gramStart"/>
      <w:r w:rsidRPr="00573174">
        <w:t>целях</w:t>
      </w:r>
      <w:proofErr w:type="gramEnd"/>
      <w:r w:rsidRPr="00573174">
        <w:t xml:space="preserve"> предупреждения нарушений обязательных требований работа инспекторского состава Сибирского управления ведется в строгом соответствии с планом проведения проверок, согласованным с Генеральной прокуратурой Российской Федерации. Устранение выявленных нарушений контролируются путем проведения внеплановых проверок по истечении срока, установленного в предписании. Информация  о результатах проведенных проверок вносится в Единый государственный реестр проверок.</w:t>
      </w:r>
    </w:p>
    <w:p w:rsidR="004142F3" w:rsidRPr="00573174" w:rsidRDefault="004142F3" w:rsidP="00E374E1">
      <w:pPr>
        <w:spacing w:line="360" w:lineRule="auto"/>
        <w:ind w:firstLine="709"/>
        <w:jc w:val="both"/>
      </w:pPr>
      <w:r w:rsidRPr="00573174">
        <w:t>Плановые и внеплановые проверки проводятся в порядке, установленном требованиями Федерального закона от 26 декабря 2008 г.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142F3" w:rsidRPr="00F07313" w:rsidRDefault="004142F3" w:rsidP="00E374E1">
      <w:pPr>
        <w:spacing w:line="360" w:lineRule="auto"/>
        <w:ind w:firstLine="709"/>
        <w:jc w:val="both"/>
      </w:pPr>
      <w:r w:rsidRPr="00573174">
        <w:t>При выявлении нарушений к лицам виновным в обязательном порядке применяются меры административных наказаний, предусмотренные КоАП РФ.</w:t>
      </w:r>
    </w:p>
    <w:p w:rsidR="00096FD7" w:rsidRPr="001C6DE1" w:rsidRDefault="00096FD7" w:rsidP="00E374E1">
      <w:pPr>
        <w:pStyle w:val="ConsPlusTitle0"/>
        <w:spacing w:line="360" w:lineRule="auto"/>
        <w:ind w:firstLine="709"/>
        <w:jc w:val="both"/>
        <w:outlineLvl w:val="1"/>
        <w:rPr>
          <w:caps/>
        </w:rPr>
      </w:pPr>
    </w:p>
    <w:p w:rsidR="00096FD7" w:rsidRPr="000E072E" w:rsidRDefault="00F07313" w:rsidP="00E374E1">
      <w:pPr>
        <w:pStyle w:val="ConsPlusTitle0"/>
        <w:jc w:val="center"/>
        <w:rPr>
          <w:caps/>
        </w:rPr>
      </w:pPr>
      <w:r>
        <w:rPr>
          <w:caps/>
          <w:lang w:val="en-US"/>
        </w:rPr>
        <w:lastRenderedPageBreak/>
        <w:t>VI</w:t>
      </w:r>
      <w:r w:rsidR="00EE0C1B" w:rsidRPr="00EE0C1B">
        <w:rPr>
          <w:caps/>
        </w:rPr>
        <w:t xml:space="preserve">. </w:t>
      </w:r>
      <w:r w:rsidR="00096FD7" w:rsidRPr="000E072E">
        <w:rPr>
          <w:caps/>
        </w:rPr>
        <w:t>Перечень должностных лиц, ответственных за организацию и проведение профилактических мероприятий</w:t>
      </w:r>
    </w:p>
    <w:p w:rsidR="00096FD7" w:rsidRDefault="00096FD7" w:rsidP="00E374E1">
      <w:pPr>
        <w:pStyle w:val="ConsPlusTitle0"/>
        <w:spacing w:line="360" w:lineRule="auto"/>
        <w:ind w:firstLine="709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62"/>
        <w:gridCol w:w="2438"/>
        <w:gridCol w:w="4500"/>
      </w:tblGrid>
      <w:tr w:rsidR="00096FD7" w:rsidTr="00E374E1">
        <w:tc>
          <w:tcPr>
            <w:tcW w:w="648" w:type="dxa"/>
          </w:tcPr>
          <w:p w:rsidR="00096FD7" w:rsidRPr="00F20CF4" w:rsidRDefault="00096FD7" w:rsidP="00E374E1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F20CF4">
              <w:rPr>
                <w:b w:val="0"/>
                <w:sz w:val="24"/>
                <w:szCs w:val="24"/>
              </w:rPr>
              <w:t>п</w:t>
            </w:r>
            <w:proofErr w:type="gramEnd"/>
            <w:r w:rsidRPr="00F20CF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062" w:type="dxa"/>
            <w:vAlign w:val="center"/>
          </w:tcPr>
          <w:p w:rsidR="00096FD7" w:rsidRPr="00F20CF4" w:rsidRDefault="00096FD7" w:rsidP="00E374E1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2438" w:type="dxa"/>
            <w:vAlign w:val="center"/>
          </w:tcPr>
          <w:p w:rsidR="00096FD7" w:rsidRPr="00F20CF4" w:rsidRDefault="00096FD7" w:rsidP="00E374E1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  <w:vAlign w:val="center"/>
          </w:tcPr>
          <w:p w:rsidR="00096FD7" w:rsidRPr="00F20CF4" w:rsidRDefault="00096FD7" w:rsidP="00E374E1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Контактные данные</w:t>
            </w:r>
          </w:p>
        </w:tc>
      </w:tr>
      <w:tr w:rsidR="00096FD7" w:rsidTr="00C84E88">
        <w:tc>
          <w:tcPr>
            <w:tcW w:w="648" w:type="dxa"/>
          </w:tcPr>
          <w:p w:rsidR="00096FD7" w:rsidRPr="00F20CF4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3"/>
          </w:tcPr>
          <w:p w:rsidR="00096FD7" w:rsidRPr="00F20CF4" w:rsidRDefault="00096FD7" w:rsidP="00E374E1">
            <w:pPr>
              <w:pStyle w:val="ConsPlusTitle0"/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 xml:space="preserve">Руководитель </w:t>
            </w:r>
            <w:r w:rsidR="009E0BF4">
              <w:rPr>
                <w:sz w:val="24"/>
                <w:szCs w:val="24"/>
              </w:rPr>
              <w:t>Под</w:t>
            </w:r>
            <w:r w:rsidRPr="00F20CF4">
              <w:rPr>
                <w:sz w:val="24"/>
                <w:szCs w:val="24"/>
              </w:rPr>
              <w:t>программы</w:t>
            </w:r>
          </w:p>
        </w:tc>
      </w:tr>
      <w:tr w:rsidR="00096FD7" w:rsidRPr="000A3CBC" w:rsidTr="00C84E88">
        <w:tc>
          <w:tcPr>
            <w:tcW w:w="648" w:type="dxa"/>
          </w:tcPr>
          <w:p w:rsidR="00096FD7" w:rsidRPr="00F20CF4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062" w:type="dxa"/>
          </w:tcPr>
          <w:p w:rsidR="00096FD7" w:rsidRPr="00F20CF4" w:rsidRDefault="00BE724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Тихонов Игорь Юрьевич</w:t>
            </w:r>
          </w:p>
        </w:tc>
        <w:tc>
          <w:tcPr>
            <w:tcW w:w="2438" w:type="dxa"/>
          </w:tcPr>
          <w:p w:rsidR="00096FD7" w:rsidRPr="00F20CF4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 xml:space="preserve">заместитель руководителя </w:t>
            </w:r>
            <w:r w:rsidR="00BE7247">
              <w:rPr>
                <w:b w:val="0"/>
                <w:sz w:val="24"/>
                <w:szCs w:val="24"/>
              </w:rPr>
              <w:t>У</w:t>
            </w:r>
            <w:r w:rsidRPr="00F20CF4">
              <w:rPr>
                <w:b w:val="0"/>
                <w:sz w:val="24"/>
                <w:szCs w:val="24"/>
              </w:rPr>
              <w:t>правления</w:t>
            </w:r>
          </w:p>
        </w:tc>
        <w:tc>
          <w:tcPr>
            <w:tcW w:w="4500" w:type="dxa"/>
          </w:tcPr>
          <w:p w:rsidR="00096FD7" w:rsidRPr="00F20CF4" w:rsidRDefault="00096FD7" w:rsidP="00E374E1">
            <w:pPr>
              <w:jc w:val="both"/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</w:rPr>
              <w:t>Тел</w:t>
            </w:r>
            <w:r w:rsidRPr="00F20CF4">
              <w:rPr>
                <w:sz w:val="24"/>
                <w:szCs w:val="24"/>
                <w:lang w:val="en-US"/>
              </w:rPr>
              <w:t>. (3842) 71-63-25</w:t>
            </w:r>
          </w:p>
          <w:p w:rsidR="00096FD7" w:rsidRPr="00F20CF4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F20CF4">
              <w:rPr>
                <w:b w:val="0"/>
                <w:sz w:val="24"/>
                <w:szCs w:val="24"/>
                <w:lang w:val="en-US"/>
              </w:rPr>
              <w:t>e-mail:</w:t>
            </w:r>
            <w:r w:rsidRPr="00F20CF4">
              <w:rPr>
                <w:lang w:val="en-US"/>
              </w:rPr>
              <w:t xml:space="preserve"> </w:t>
            </w:r>
            <w:r w:rsidR="00BE7247" w:rsidRPr="00BE7247">
              <w:rPr>
                <w:b w:val="0"/>
                <w:bCs/>
                <w:sz w:val="24"/>
                <w:szCs w:val="24"/>
                <w:lang w:val="en-US"/>
              </w:rPr>
              <w:t>tihonov.iy@gosnadzor42.ru</w:t>
            </w:r>
          </w:p>
          <w:p w:rsidR="00096FD7" w:rsidRPr="00F20CF4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096FD7" w:rsidTr="00C84E88">
        <w:tc>
          <w:tcPr>
            <w:tcW w:w="648" w:type="dxa"/>
          </w:tcPr>
          <w:p w:rsidR="00096FD7" w:rsidRPr="00F20CF4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3"/>
          </w:tcPr>
          <w:p w:rsidR="00096FD7" w:rsidRPr="00F20CF4" w:rsidRDefault="00096FD7" w:rsidP="00E374E1">
            <w:pPr>
              <w:pStyle w:val="ConsPlusTitle0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организацию и проведение профилактических мероприятий</w:t>
            </w:r>
          </w:p>
        </w:tc>
      </w:tr>
      <w:tr w:rsidR="00096FD7" w:rsidRPr="000A3CBC" w:rsidTr="00C84E88">
        <w:tc>
          <w:tcPr>
            <w:tcW w:w="648" w:type="dxa"/>
          </w:tcPr>
          <w:p w:rsidR="00096FD7" w:rsidRPr="00F20CF4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F20CF4">
              <w:rPr>
                <w:b w:val="0"/>
                <w:sz w:val="24"/>
                <w:szCs w:val="24"/>
              </w:rPr>
              <w:t>.1.</w:t>
            </w:r>
          </w:p>
        </w:tc>
        <w:tc>
          <w:tcPr>
            <w:tcW w:w="2062" w:type="dxa"/>
          </w:tcPr>
          <w:p w:rsidR="00096FD7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 w:rsidRPr="00096FD7">
              <w:rPr>
                <w:b w:val="0"/>
                <w:sz w:val="24"/>
                <w:szCs w:val="24"/>
              </w:rPr>
              <w:t xml:space="preserve">Слепцов </w:t>
            </w:r>
          </w:p>
          <w:p w:rsidR="00096FD7" w:rsidRPr="00096FD7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 w:rsidRPr="00096FD7">
              <w:rPr>
                <w:b w:val="0"/>
                <w:sz w:val="24"/>
                <w:szCs w:val="24"/>
              </w:rPr>
              <w:t>Сергей Николаевич</w:t>
            </w:r>
          </w:p>
        </w:tc>
        <w:tc>
          <w:tcPr>
            <w:tcW w:w="2438" w:type="dxa"/>
          </w:tcPr>
          <w:p w:rsidR="00096FD7" w:rsidRPr="003425DC" w:rsidRDefault="00096FD7" w:rsidP="00E37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96FD7">
              <w:rPr>
                <w:sz w:val="24"/>
                <w:szCs w:val="24"/>
              </w:rPr>
              <w:t xml:space="preserve">ачальник </w:t>
            </w:r>
            <w:proofErr w:type="spellStart"/>
            <w:r>
              <w:rPr>
                <w:sz w:val="24"/>
                <w:szCs w:val="24"/>
              </w:rPr>
              <w:t>Прокопьевского</w:t>
            </w:r>
            <w:proofErr w:type="spellEnd"/>
            <w:r w:rsidRPr="00096FD7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а</w:t>
            </w:r>
            <w:r w:rsidRPr="00096FD7">
              <w:rPr>
                <w:sz w:val="24"/>
                <w:szCs w:val="24"/>
              </w:rPr>
              <w:t xml:space="preserve"> по угольному и горнорудному надзору</w:t>
            </w:r>
          </w:p>
        </w:tc>
        <w:tc>
          <w:tcPr>
            <w:tcW w:w="4500" w:type="dxa"/>
          </w:tcPr>
          <w:p w:rsidR="00096FD7" w:rsidRPr="001C6DE1" w:rsidRDefault="00096FD7" w:rsidP="00E374E1">
            <w:pPr>
              <w:jc w:val="both"/>
              <w:rPr>
                <w:sz w:val="24"/>
                <w:szCs w:val="24"/>
                <w:lang w:val="en-US"/>
              </w:rPr>
            </w:pPr>
            <w:r>
              <w:t xml:space="preserve"> </w:t>
            </w:r>
            <w:r w:rsidRPr="00096FD7">
              <w:rPr>
                <w:sz w:val="24"/>
                <w:szCs w:val="24"/>
              </w:rPr>
              <w:t>Тел</w:t>
            </w:r>
            <w:r w:rsidRPr="001C6DE1">
              <w:rPr>
                <w:sz w:val="24"/>
                <w:szCs w:val="24"/>
                <w:lang w:val="en-US"/>
              </w:rPr>
              <w:t>. (3846) 61-13-36</w:t>
            </w:r>
          </w:p>
          <w:p w:rsidR="00096FD7" w:rsidRPr="00096FD7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F20CF4">
              <w:rPr>
                <w:b w:val="0"/>
                <w:sz w:val="24"/>
                <w:szCs w:val="24"/>
                <w:lang w:val="en-US"/>
              </w:rPr>
              <w:t>e-mail:</w:t>
            </w:r>
            <w:r w:rsidRPr="00F20CF4">
              <w:rPr>
                <w:lang w:val="en-US"/>
              </w:rPr>
              <w:t xml:space="preserve"> </w:t>
            </w:r>
            <w:r w:rsidRPr="00096FD7">
              <w:rPr>
                <w:b w:val="0"/>
                <w:sz w:val="24"/>
                <w:szCs w:val="24"/>
                <w:lang w:val="en-US"/>
              </w:rPr>
              <w:t>slepcov.sn@gosnadzor42.ru</w:t>
            </w:r>
          </w:p>
        </w:tc>
      </w:tr>
      <w:tr w:rsidR="00096FD7" w:rsidRPr="000A3CBC" w:rsidTr="00C84E88">
        <w:tc>
          <w:tcPr>
            <w:tcW w:w="648" w:type="dxa"/>
          </w:tcPr>
          <w:p w:rsidR="00096FD7" w:rsidRPr="00F20CF4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2062" w:type="dxa"/>
          </w:tcPr>
          <w:p w:rsidR="00096FD7" w:rsidRPr="00096FD7" w:rsidRDefault="00BE724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Тимаков Дмитрий Евгеньевич</w:t>
            </w:r>
          </w:p>
        </w:tc>
        <w:tc>
          <w:tcPr>
            <w:tcW w:w="2438" w:type="dxa"/>
          </w:tcPr>
          <w:p w:rsidR="00096FD7" w:rsidRPr="00096FD7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</w:t>
            </w:r>
            <w:r w:rsidRPr="00096FD7">
              <w:rPr>
                <w:b w:val="0"/>
                <w:sz w:val="24"/>
                <w:szCs w:val="24"/>
              </w:rPr>
              <w:t>ачальник Кемеровского территориальн</w:t>
            </w:r>
            <w:r w:rsidR="00A420A5">
              <w:rPr>
                <w:b w:val="0"/>
                <w:sz w:val="24"/>
                <w:szCs w:val="24"/>
              </w:rPr>
              <w:t>ого</w:t>
            </w:r>
            <w:r w:rsidRPr="00096FD7">
              <w:rPr>
                <w:b w:val="0"/>
                <w:sz w:val="24"/>
                <w:szCs w:val="24"/>
              </w:rPr>
              <w:t xml:space="preserve"> отдел</w:t>
            </w:r>
            <w:r w:rsidR="003425DC">
              <w:rPr>
                <w:b w:val="0"/>
                <w:sz w:val="24"/>
                <w:szCs w:val="24"/>
              </w:rPr>
              <w:t>а</w:t>
            </w:r>
            <w:r w:rsidRPr="00096FD7">
              <w:rPr>
                <w:b w:val="0"/>
                <w:sz w:val="24"/>
                <w:szCs w:val="24"/>
              </w:rPr>
              <w:t xml:space="preserve"> горного надзора за добычей открытым способом</w:t>
            </w:r>
          </w:p>
        </w:tc>
        <w:tc>
          <w:tcPr>
            <w:tcW w:w="4500" w:type="dxa"/>
          </w:tcPr>
          <w:p w:rsidR="00096FD7" w:rsidRPr="007077C0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096FD7">
              <w:rPr>
                <w:b w:val="0"/>
                <w:sz w:val="24"/>
                <w:szCs w:val="24"/>
              </w:rPr>
              <w:t>Тел</w:t>
            </w:r>
            <w:r w:rsidRPr="007077C0">
              <w:rPr>
                <w:b w:val="0"/>
                <w:sz w:val="24"/>
                <w:szCs w:val="24"/>
                <w:lang w:val="en-US"/>
              </w:rPr>
              <w:t xml:space="preserve"> (384-2) 71-63-2</w:t>
            </w:r>
            <w:r w:rsidR="00BE7247" w:rsidRPr="007077C0">
              <w:rPr>
                <w:b w:val="0"/>
                <w:sz w:val="24"/>
                <w:szCs w:val="24"/>
                <w:lang w:val="en-US"/>
              </w:rPr>
              <w:t>4</w:t>
            </w:r>
            <w:r w:rsidRPr="007077C0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096FD7" w:rsidRPr="00096FD7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096FD7">
              <w:rPr>
                <w:b w:val="0"/>
                <w:sz w:val="24"/>
                <w:szCs w:val="24"/>
                <w:lang w:val="en-US"/>
              </w:rPr>
              <w:t>e-mail: ogrvr@gosnadzor42.ru</w:t>
            </w:r>
          </w:p>
        </w:tc>
      </w:tr>
      <w:tr w:rsidR="00096FD7" w:rsidRPr="000A3CBC" w:rsidTr="00C84E88">
        <w:tc>
          <w:tcPr>
            <w:tcW w:w="648" w:type="dxa"/>
          </w:tcPr>
          <w:p w:rsidR="00096FD7" w:rsidRPr="00F20CF4" w:rsidRDefault="00096FD7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2062" w:type="dxa"/>
          </w:tcPr>
          <w:p w:rsidR="00096FD7" w:rsidRPr="00D937EA" w:rsidRDefault="00D937EA" w:rsidP="00E374E1">
            <w:pPr>
              <w:pStyle w:val="ConsPlusTitle0"/>
              <w:jc w:val="both"/>
              <w:rPr>
                <w:b w:val="0"/>
                <w:sz w:val="24"/>
                <w:szCs w:val="24"/>
              </w:rPr>
            </w:pPr>
            <w:r w:rsidRPr="00D937EA">
              <w:rPr>
                <w:b w:val="0"/>
                <w:sz w:val="24"/>
                <w:szCs w:val="24"/>
              </w:rPr>
              <w:t>Каштанов Евгений Вячеславович</w:t>
            </w:r>
          </w:p>
        </w:tc>
        <w:tc>
          <w:tcPr>
            <w:tcW w:w="2438" w:type="dxa"/>
          </w:tcPr>
          <w:p w:rsidR="00096FD7" w:rsidRPr="00D937EA" w:rsidRDefault="00D937EA" w:rsidP="00E374E1">
            <w:pPr>
              <w:jc w:val="both"/>
              <w:rPr>
                <w:b/>
                <w:sz w:val="24"/>
                <w:szCs w:val="24"/>
              </w:rPr>
            </w:pPr>
            <w:r w:rsidRPr="00D937EA">
              <w:rPr>
                <w:sz w:val="24"/>
                <w:szCs w:val="24"/>
              </w:rPr>
              <w:t>начальник Беловского территориальн</w:t>
            </w:r>
            <w:r w:rsidR="00A420A5">
              <w:rPr>
                <w:sz w:val="24"/>
                <w:szCs w:val="24"/>
              </w:rPr>
              <w:t>ого</w:t>
            </w:r>
            <w:r w:rsidRPr="00D937EA">
              <w:rPr>
                <w:sz w:val="24"/>
                <w:szCs w:val="24"/>
              </w:rPr>
              <w:t xml:space="preserve"> отдел</w:t>
            </w:r>
            <w:r w:rsidR="003425DC">
              <w:rPr>
                <w:sz w:val="24"/>
                <w:szCs w:val="24"/>
              </w:rPr>
              <w:t>а</w:t>
            </w:r>
            <w:r w:rsidRPr="00D937EA">
              <w:rPr>
                <w:sz w:val="24"/>
                <w:szCs w:val="24"/>
              </w:rPr>
              <w:t xml:space="preserve"> горного надзора за добычей открытым способом</w:t>
            </w:r>
          </w:p>
        </w:tc>
        <w:tc>
          <w:tcPr>
            <w:tcW w:w="4500" w:type="dxa"/>
          </w:tcPr>
          <w:p w:rsidR="00096FD7" w:rsidRPr="001C6DE1" w:rsidRDefault="00D937EA" w:rsidP="00E374E1">
            <w:pPr>
              <w:jc w:val="both"/>
              <w:rPr>
                <w:sz w:val="24"/>
                <w:szCs w:val="24"/>
                <w:lang w:val="en-US"/>
              </w:rPr>
            </w:pPr>
            <w:r w:rsidRPr="00D937EA">
              <w:rPr>
                <w:sz w:val="24"/>
                <w:szCs w:val="24"/>
              </w:rPr>
              <w:t>Тел</w:t>
            </w:r>
            <w:r w:rsidRPr="001C6DE1">
              <w:rPr>
                <w:sz w:val="24"/>
                <w:szCs w:val="24"/>
                <w:lang w:val="en-US"/>
              </w:rPr>
              <w:t xml:space="preserve"> (38452) 2-83-37</w:t>
            </w:r>
          </w:p>
          <w:p w:rsidR="00D937EA" w:rsidRPr="00D937EA" w:rsidRDefault="00D937EA" w:rsidP="00E374E1">
            <w:pPr>
              <w:jc w:val="both"/>
              <w:rPr>
                <w:sz w:val="24"/>
                <w:szCs w:val="24"/>
                <w:lang w:val="en-US"/>
              </w:rPr>
            </w:pPr>
            <w:r w:rsidRPr="00D937EA">
              <w:rPr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D937EA">
                <w:rPr>
                  <w:sz w:val="24"/>
                  <w:szCs w:val="24"/>
                  <w:lang w:val="en-US"/>
                </w:rPr>
                <w:t>bogn2011@mail.ru</w:t>
              </w:r>
            </w:hyperlink>
          </w:p>
        </w:tc>
      </w:tr>
    </w:tbl>
    <w:p w:rsidR="00096FD7" w:rsidRPr="001C6DE1" w:rsidRDefault="00096FD7" w:rsidP="00E374E1">
      <w:pPr>
        <w:pStyle w:val="ConsPlusTitle0"/>
        <w:spacing w:line="360" w:lineRule="auto"/>
        <w:ind w:firstLine="709"/>
        <w:jc w:val="both"/>
        <w:outlineLvl w:val="1"/>
        <w:rPr>
          <w:caps/>
          <w:lang w:val="en-US"/>
        </w:rPr>
      </w:pPr>
    </w:p>
    <w:p w:rsidR="00B92614" w:rsidRPr="00A420A5" w:rsidRDefault="00B92614" w:rsidP="00E374E1">
      <w:pPr>
        <w:pStyle w:val="ConsPlusTitle0"/>
        <w:jc w:val="center"/>
      </w:pPr>
      <w:r w:rsidRPr="00B92614">
        <w:t>V</w:t>
      </w:r>
      <w:r w:rsidR="00F07313">
        <w:rPr>
          <w:lang w:val="en-US"/>
        </w:rPr>
        <w:t>II</w:t>
      </w:r>
      <w:r w:rsidRPr="00B92614">
        <w:t xml:space="preserve">. </w:t>
      </w:r>
      <w:r w:rsidR="00B157D8">
        <w:tab/>
        <w:t>ПЛАН МЕРОПРИЯТИЙ ПО ПРОФИЛАКТИКЕ НАРУШЕНИЙ</w:t>
      </w:r>
    </w:p>
    <w:p w:rsidR="00E374E1" w:rsidRDefault="00E374E1" w:rsidP="00E374E1">
      <w:pPr>
        <w:pStyle w:val="ConsPlusTitle0"/>
        <w:spacing w:line="360" w:lineRule="auto"/>
        <w:ind w:firstLine="709"/>
        <w:jc w:val="both"/>
        <w:rPr>
          <w:b w:val="0"/>
        </w:rPr>
      </w:pPr>
    </w:p>
    <w:p w:rsidR="00D937EA" w:rsidRDefault="00B92614" w:rsidP="00E374E1">
      <w:pPr>
        <w:pStyle w:val="ConsPlusTitle0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План профилактических мероприятий</w:t>
      </w:r>
      <w:r w:rsidRPr="00B92614">
        <w:rPr>
          <w:b w:val="0"/>
        </w:rPr>
        <w:t xml:space="preserve"> нарушений обязательных требований </w:t>
      </w:r>
      <w:r w:rsidR="002C3034">
        <w:rPr>
          <w:b w:val="0"/>
        </w:rPr>
        <w:t>на 202</w:t>
      </w:r>
      <w:r w:rsidR="003425DC">
        <w:rPr>
          <w:b w:val="0"/>
        </w:rPr>
        <w:t>1</w:t>
      </w:r>
      <w:r w:rsidR="002C3034">
        <w:rPr>
          <w:b w:val="0"/>
        </w:rPr>
        <w:t xml:space="preserve"> год, и проект плана </w:t>
      </w:r>
      <w:r w:rsidR="002C3034" w:rsidRPr="002C3034">
        <w:rPr>
          <w:b w:val="0"/>
        </w:rPr>
        <w:t>профилактических мероприятий нарушений обязательных требований на 202</w:t>
      </w:r>
      <w:r w:rsidR="003425DC">
        <w:rPr>
          <w:b w:val="0"/>
        </w:rPr>
        <w:t>2</w:t>
      </w:r>
      <w:r w:rsidR="002C3034">
        <w:rPr>
          <w:b w:val="0"/>
        </w:rPr>
        <w:t>-202</w:t>
      </w:r>
      <w:r w:rsidR="003425DC">
        <w:rPr>
          <w:b w:val="0"/>
        </w:rPr>
        <w:t>3</w:t>
      </w:r>
      <w:r w:rsidR="002C3034" w:rsidRPr="002C3034">
        <w:rPr>
          <w:b w:val="0"/>
        </w:rPr>
        <w:t xml:space="preserve"> год</w:t>
      </w:r>
      <w:r w:rsidR="002C3034">
        <w:rPr>
          <w:b w:val="0"/>
        </w:rPr>
        <w:t>ы</w:t>
      </w:r>
      <w:r w:rsidR="002C3034" w:rsidRPr="002C3034">
        <w:rPr>
          <w:b w:val="0"/>
        </w:rPr>
        <w:t xml:space="preserve"> </w:t>
      </w:r>
      <w:r w:rsidRPr="00B92614">
        <w:rPr>
          <w:b w:val="0"/>
        </w:rPr>
        <w:t>прилагается (Приложение 1).</w:t>
      </w:r>
    </w:p>
    <w:p w:rsidR="004142F3" w:rsidRDefault="004142F3" w:rsidP="00E374E1">
      <w:pPr>
        <w:spacing w:line="360" w:lineRule="auto"/>
        <w:ind w:firstLine="709"/>
        <w:jc w:val="both"/>
      </w:pPr>
    </w:p>
    <w:p w:rsidR="00E374E1" w:rsidRPr="00065AD0" w:rsidRDefault="00E374E1" w:rsidP="00E374E1">
      <w:pPr>
        <w:pStyle w:val="ConsPlusTitle0"/>
        <w:jc w:val="center"/>
      </w:pPr>
      <w:r>
        <w:rPr>
          <w:lang w:val="en-US"/>
        </w:rPr>
        <w:t>VIII</w:t>
      </w:r>
      <w:r w:rsidRPr="00065AD0">
        <w:t>. ИНФОРМАЦИЯ О РАЗМЕЩЕНИИ П</w:t>
      </w:r>
      <w:r>
        <w:t>ОДПРОГРАММЫ В ИНФОРМАЦИОННО-ТЕЛЕКОММУНИКАЦИОННОЙ СЕТИ ИНТЕРНЕТ</w:t>
      </w:r>
      <w:r w:rsidRPr="00065AD0">
        <w:t>.</w:t>
      </w:r>
    </w:p>
    <w:p w:rsidR="00E374E1" w:rsidRPr="003425DC" w:rsidRDefault="00E374E1" w:rsidP="00E374E1">
      <w:pPr>
        <w:pStyle w:val="ConsPlusTitle0"/>
        <w:spacing w:line="360" w:lineRule="auto"/>
        <w:ind w:firstLine="709"/>
        <w:jc w:val="both"/>
        <w:rPr>
          <w:b w:val="0"/>
          <w:sz w:val="16"/>
          <w:szCs w:val="16"/>
        </w:rPr>
      </w:pPr>
      <w:bookmarkStart w:id="0" w:name="_GoBack"/>
      <w:bookmarkEnd w:id="0"/>
    </w:p>
    <w:p w:rsidR="00E374E1" w:rsidRPr="00BB58F7" w:rsidRDefault="00E374E1" w:rsidP="00E374E1">
      <w:pPr>
        <w:spacing w:line="360" w:lineRule="auto"/>
        <w:ind w:firstLine="709"/>
        <w:jc w:val="both"/>
      </w:pPr>
      <w:proofErr w:type="gramStart"/>
      <w:r>
        <w:rPr>
          <w:b/>
        </w:rPr>
        <w:t>Р</w:t>
      </w:r>
      <w:r>
        <w:t>азмещена</w:t>
      </w:r>
      <w:proofErr w:type="gramEnd"/>
      <w:r>
        <w:t xml:space="preserve"> на официальном сайте Сибирского управления Ростехнадзора по электронному адресу</w:t>
      </w:r>
      <w:r w:rsidRPr="00065AD0">
        <w:t>:</w:t>
      </w:r>
      <w:r>
        <w:t xml:space="preserve"> </w:t>
      </w:r>
      <w:r w:rsidRPr="00065AD0">
        <w:t>http://usib.gosnadzor.ru</w:t>
      </w:r>
      <w:r>
        <w:rPr>
          <w:b/>
        </w:rPr>
        <w:t>.</w:t>
      </w:r>
    </w:p>
    <w:sectPr w:rsidR="00E374E1" w:rsidRPr="00BB58F7" w:rsidSect="00E374E1">
      <w:headerReference w:type="even" r:id="rId10"/>
      <w:headerReference w:type="default" r:id="rId11"/>
      <w:pgSz w:w="11906" w:h="16838"/>
      <w:pgMar w:top="1021" w:right="737" w:bottom="73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84" w:rsidRDefault="00BC3584">
      <w:r>
        <w:separator/>
      </w:r>
    </w:p>
  </w:endnote>
  <w:endnote w:type="continuationSeparator" w:id="0">
    <w:p w:rsidR="00BC3584" w:rsidRDefault="00BC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84" w:rsidRDefault="00BC3584">
      <w:r>
        <w:separator/>
      </w:r>
    </w:p>
  </w:footnote>
  <w:footnote w:type="continuationSeparator" w:id="0">
    <w:p w:rsidR="00BC3584" w:rsidRDefault="00BC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2F3" w:rsidRDefault="004142F3" w:rsidP="00EB489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42F3" w:rsidRDefault="004142F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2F3" w:rsidRPr="00A420A5" w:rsidRDefault="004564A5" w:rsidP="00A420A5">
    <w:pPr>
      <w:pStyle w:val="a7"/>
      <w:jc w:val="center"/>
      <w:rPr>
        <w:sz w:val="24"/>
        <w:szCs w:val="24"/>
      </w:rPr>
    </w:pPr>
    <w:r w:rsidRPr="00A420A5">
      <w:rPr>
        <w:sz w:val="24"/>
        <w:szCs w:val="24"/>
      </w:rPr>
      <w:fldChar w:fldCharType="begin"/>
    </w:r>
    <w:r w:rsidRPr="00A420A5">
      <w:rPr>
        <w:sz w:val="24"/>
        <w:szCs w:val="24"/>
      </w:rPr>
      <w:instrText>PAGE   \* MERGEFORMAT</w:instrText>
    </w:r>
    <w:r w:rsidRPr="00A420A5">
      <w:rPr>
        <w:sz w:val="24"/>
        <w:szCs w:val="24"/>
      </w:rPr>
      <w:fldChar w:fldCharType="separate"/>
    </w:r>
    <w:r w:rsidR="00E374E1">
      <w:rPr>
        <w:noProof/>
        <w:sz w:val="24"/>
        <w:szCs w:val="24"/>
      </w:rPr>
      <w:t>5</w:t>
    </w:r>
    <w:r w:rsidRPr="00A420A5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21D"/>
    <w:multiLevelType w:val="hybridMultilevel"/>
    <w:tmpl w:val="B59A49EA"/>
    <w:lvl w:ilvl="0" w:tplc="2056CD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8"/>
    <w:rsid w:val="000179D2"/>
    <w:rsid w:val="00056386"/>
    <w:rsid w:val="00065AD0"/>
    <w:rsid w:val="000667D1"/>
    <w:rsid w:val="00067BAC"/>
    <w:rsid w:val="00074143"/>
    <w:rsid w:val="00077F3F"/>
    <w:rsid w:val="00087AFC"/>
    <w:rsid w:val="00096FD7"/>
    <w:rsid w:val="000A1B69"/>
    <w:rsid w:val="000A3CBC"/>
    <w:rsid w:val="000B0806"/>
    <w:rsid w:val="000C1FC4"/>
    <w:rsid w:val="000E072E"/>
    <w:rsid w:val="000E1278"/>
    <w:rsid w:val="000F1EF8"/>
    <w:rsid w:val="0010024F"/>
    <w:rsid w:val="00140372"/>
    <w:rsid w:val="001416EE"/>
    <w:rsid w:val="00152A92"/>
    <w:rsid w:val="00157918"/>
    <w:rsid w:val="00185485"/>
    <w:rsid w:val="00187961"/>
    <w:rsid w:val="001A4296"/>
    <w:rsid w:val="001B2F53"/>
    <w:rsid w:val="001C411B"/>
    <w:rsid w:val="001C6DE1"/>
    <w:rsid w:val="001D6857"/>
    <w:rsid w:val="001E2854"/>
    <w:rsid w:val="00206C8A"/>
    <w:rsid w:val="00222D0D"/>
    <w:rsid w:val="00251923"/>
    <w:rsid w:val="002745F0"/>
    <w:rsid w:val="00275B68"/>
    <w:rsid w:val="002A001F"/>
    <w:rsid w:val="002A5444"/>
    <w:rsid w:val="002A75EB"/>
    <w:rsid w:val="002B3C82"/>
    <w:rsid w:val="002B43BA"/>
    <w:rsid w:val="002C1766"/>
    <w:rsid w:val="002C2E0D"/>
    <w:rsid w:val="002C3034"/>
    <w:rsid w:val="002D3702"/>
    <w:rsid w:val="00302F28"/>
    <w:rsid w:val="00312B73"/>
    <w:rsid w:val="00323946"/>
    <w:rsid w:val="00331C58"/>
    <w:rsid w:val="00333317"/>
    <w:rsid w:val="003343DF"/>
    <w:rsid w:val="003425DC"/>
    <w:rsid w:val="00343978"/>
    <w:rsid w:val="00345238"/>
    <w:rsid w:val="0035421D"/>
    <w:rsid w:val="003741C1"/>
    <w:rsid w:val="003931A9"/>
    <w:rsid w:val="00397B81"/>
    <w:rsid w:val="003A62D4"/>
    <w:rsid w:val="003A64CD"/>
    <w:rsid w:val="003B65CE"/>
    <w:rsid w:val="003E14FF"/>
    <w:rsid w:val="003E37E8"/>
    <w:rsid w:val="003E6AB5"/>
    <w:rsid w:val="003F2D06"/>
    <w:rsid w:val="003F4B0B"/>
    <w:rsid w:val="003F5848"/>
    <w:rsid w:val="00412C6A"/>
    <w:rsid w:val="00412C76"/>
    <w:rsid w:val="004142F3"/>
    <w:rsid w:val="00415F2E"/>
    <w:rsid w:val="004177F3"/>
    <w:rsid w:val="00422C17"/>
    <w:rsid w:val="00434A6D"/>
    <w:rsid w:val="004564A5"/>
    <w:rsid w:val="00483500"/>
    <w:rsid w:val="004936A6"/>
    <w:rsid w:val="004D52EA"/>
    <w:rsid w:val="004E0AFF"/>
    <w:rsid w:val="00505E1B"/>
    <w:rsid w:val="005245C8"/>
    <w:rsid w:val="0054737C"/>
    <w:rsid w:val="005701CD"/>
    <w:rsid w:val="00573174"/>
    <w:rsid w:val="005732E5"/>
    <w:rsid w:val="005846DD"/>
    <w:rsid w:val="005A57C7"/>
    <w:rsid w:val="005B49CA"/>
    <w:rsid w:val="005B5C43"/>
    <w:rsid w:val="005D6BFD"/>
    <w:rsid w:val="005D6F83"/>
    <w:rsid w:val="005E406E"/>
    <w:rsid w:val="00605EC6"/>
    <w:rsid w:val="006213E0"/>
    <w:rsid w:val="0062268E"/>
    <w:rsid w:val="00656999"/>
    <w:rsid w:val="00677214"/>
    <w:rsid w:val="006A13AE"/>
    <w:rsid w:val="006B0E6C"/>
    <w:rsid w:val="006B73C8"/>
    <w:rsid w:val="006B73F0"/>
    <w:rsid w:val="006C2DF8"/>
    <w:rsid w:val="006D0350"/>
    <w:rsid w:val="006D1878"/>
    <w:rsid w:val="006D4CCA"/>
    <w:rsid w:val="006E4E5B"/>
    <w:rsid w:val="006F2F70"/>
    <w:rsid w:val="007077C0"/>
    <w:rsid w:val="00735C19"/>
    <w:rsid w:val="0076046D"/>
    <w:rsid w:val="007637E3"/>
    <w:rsid w:val="00764FFC"/>
    <w:rsid w:val="00765865"/>
    <w:rsid w:val="00786651"/>
    <w:rsid w:val="00794F5B"/>
    <w:rsid w:val="007A0BF5"/>
    <w:rsid w:val="007A17C1"/>
    <w:rsid w:val="007C027F"/>
    <w:rsid w:val="007C5163"/>
    <w:rsid w:val="007E01A7"/>
    <w:rsid w:val="00806FFE"/>
    <w:rsid w:val="0081686F"/>
    <w:rsid w:val="0083319C"/>
    <w:rsid w:val="00844D71"/>
    <w:rsid w:val="00860E11"/>
    <w:rsid w:val="008629C1"/>
    <w:rsid w:val="008726A9"/>
    <w:rsid w:val="00882806"/>
    <w:rsid w:val="008833A9"/>
    <w:rsid w:val="00885847"/>
    <w:rsid w:val="008A3468"/>
    <w:rsid w:val="008B1DB6"/>
    <w:rsid w:val="008B1E90"/>
    <w:rsid w:val="008D3C92"/>
    <w:rsid w:val="008D5F04"/>
    <w:rsid w:val="008E4840"/>
    <w:rsid w:val="008E610A"/>
    <w:rsid w:val="00901E3A"/>
    <w:rsid w:val="0090622C"/>
    <w:rsid w:val="00910992"/>
    <w:rsid w:val="00925765"/>
    <w:rsid w:val="009341F0"/>
    <w:rsid w:val="0093440E"/>
    <w:rsid w:val="009427B6"/>
    <w:rsid w:val="009902F4"/>
    <w:rsid w:val="00990F09"/>
    <w:rsid w:val="009917E0"/>
    <w:rsid w:val="00995C58"/>
    <w:rsid w:val="009E0BF4"/>
    <w:rsid w:val="009E10F9"/>
    <w:rsid w:val="009E20A3"/>
    <w:rsid w:val="009E5687"/>
    <w:rsid w:val="009F218B"/>
    <w:rsid w:val="00A05AA8"/>
    <w:rsid w:val="00A2260A"/>
    <w:rsid w:val="00A401CA"/>
    <w:rsid w:val="00A420A5"/>
    <w:rsid w:val="00A54E2C"/>
    <w:rsid w:val="00A565DD"/>
    <w:rsid w:val="00A81C05"/>
    <w:rsid w:val="00AA24BC"/>
    <w:rsid w:val="00AB7782"/>
    <w:rsid w:val="00AC40E7"/>
    <w:rsid w:val="00AE1F34"/>
    <w:rsid w:val="00AE2647"/>
    <w:rsid w:val="00AE3447"/>
    <w:rsid w:val="00AE6572"/>
    <w:rsid w:val="00AF0DE5"/>
    <w:rsid w:val="00AF20F0"/>
    <w:rsid w:val="00B05267"/>
    <w:rsid w:val="00B06A8D"/>
    <w:rsid w:val="00B11B99"/>
    <w:rsid w:val="00B14167"/>
    <w:rsid w:val="00B157D8"/>
    <w:rsid w:val="00B210DD"/>
    <w:rsid w:val="00B25AE1"/>
    <w:rsid w:val="00B32246"/>
    <w:rsid w:val="00B360A3"/>
    <w:rsid w:val="00B55782"/>
    <w:rsid w:val="00B92614"/>
    <w:rsid w:val="00BA59D6"/>
    <w:rsid w:val="00BB308F"/>
    <w:rsid w:val="00BB58F7"/>
    <w:rsid w:val="00BC3584"/>
    <w:rsid w:val="00BC6134"/>
    <w:rsid w:val="00BE3FF5"/>
    <w:rsid w:val="00BE7247"/>
    <w:rsid w:val="00BF0322"/>
    <w:rsid w:val="00BF0B3A"/>
    <w:rsid w:val="00BF714D"/>
    <w:rsid w:val="00C07EC8"/>
    <w:rsid w:val="00C350B8"/>
    <w:rsid w:val="00C407E4"/>
    <w:rsid w:val="00C425AB"/>
    <w:rsid w:val="00C45867"/>
    <w:rsid w:val="00C45C40"/>
    <w:rsid w:val="00C54499"/>
    <w:rsid w:val="00C82637"/>
    <w:rsid w:val="00C92369"/>
    <w:rsid w:val="00CA11DF"/>
    <w:rsid w:val="00CB1A80"/>
    <w:rsid w:val="00CB22AF"/>
    <w:rsid w:val="00CC6E27"/>
    <w:rsid w:val="00CD1F52"/>
    <w:rsid w:val="00D00FEE"/>
    <w:rsid w:val="00D12D5F"/>
    <w:rsid w:val="00D15DD3"/>
    <w:rsid w:val="00D20CE2"/>
    <w:rsid w:val="00D20D37"/>
    <w:rsid w:val="00D4065D"/>
    <w:rsid w:val="00D56609"/>
    <w:rsid w:val="00D70C23"/>
    <w:rsid w:val="00D87193"/>
    <w:rsid w:val="00D937EA"/>
    <w:rsid w:val="00DA7C1C"/>
    <w:rsid w:val="00DB3ED4"/>
    <w:rsid w:val="00DB6C8F"/>
    <w:rsid w:val="00DC2273"/>
    <w:rsid w:val="00DC4542"/>
    <w:rsid w:val="00DC4625"/>
    <w:rsid w:val="00DF6CBF"/>
    <w:rsid w:val="00E02271"/>
    <w:rsid w:val="00E02884"/>
    <w:rsid w:val="00E13F83"/>
    <w:rsid w:val="00E16E7D"/>
    <w:rsid w:val="00E22CC4"/>
    <w:rsid w:val="00E30DBB"/>
    <w:rsid w:val="00E35615"/>
    <w:rsid w:val="00E374E1"/>
    <w:rsid w:val="00E52B75"/>
    <w:rsid w:val="00E553A3"/>
    <w:rsid w:val="00E62C4C"/>
    <w:rsid w:val="00E7069A"/>
    <w:rsid w:val="00E9111B"/>
    <w:rsid w:val="00EA25DA"/>
    <w:rsid w:val="00EB489F"/>
    <w:rsid w:val="00EC0B5B"/>
    <w:rsid w:val="00ED5B1B"/>
    <w:rsid w:val="00EE0525"/>
    <w:rsid w:val="00EE0C1B"/>
    <w:rsid w:val="00EF2017"/>
    <w:rsid w:val="00F071A8"/>
    <w:rsid w:val="00F07313"/>
    <w:rsid w:val="00F10CC7"/>
    <w:rsid w:val="00F17854"/>
    <w:rsid w:val="00F20611"/>
    <w:rsid w:val="00F20CF4"/>
    <w:rsid w:val="00F2438B"/>
    <w:rsid w:val="00F307A2"/>
    <w:rsid w:val="00F75839"/>
    <w:rsid w:val="00F86195"/>
    <w:rsid w:val="00F9538F"/>
    <w:rsid w:val="00F95D26"/>
    <w:rsid w:val="00FA3B17"/>
    <w:rsid w:val="00FF161C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ogn201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60E8-B5A0-4DA8-B524-B0B36AD4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6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Дерксен Ольга Дмитриевна</dc:creator>
  <cp:lastModifiedBy>Дерксен Ольга Дмитриевна</cp:lastModifiedBy>
  <cp:revision>50</cp:revision>
  <cp:lastPrinted>2018-03-05T04:34:00Z</cp:lastPrinted>
  <dcterms:created xsi:type="dcterms:W3CDTF">2019-12-05T08:39:00Z</dcterms:created>
  <dcterms:modified xsi:type="dcterms:W3CDTF">2020-12-15T02:41:00Z</dcterms:modified>
</cp:coreProperties>
</file>